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0"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0" w:sz="4" w:val="single"/>
          <w:right w:color="000000" w:space="4" w:sz="4" w:val="single"/>
        </w:pBdr>
        <w:ind w:left="0" w:hanging="2"/>
        <w:jc w:val="center"/>
        <w:rPr/>
      </w:pPr>
      <w:r w:rsidDel="00000000" w:rsidR="00000000" w:rsidRPr="00000000">
        <w:rPr/>
        <w:drawing>
          <wp:inline distB="0" distT="0" distL="114300" distR="114300">
            <wp:extent cx="1857375" cy="1857375"/>
            <wp:effectExtent b="0" l="0" r="0" t="0"/>
            <wp:docPr id="102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573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0"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0"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0" w:sz="4" w:val="single"/>
          <w:right w:color="000000" w:space="4" w:sz="4" w:val="single"/>
        </w:pBdr>
        <w:ind w:left="2" w:hanging="4"/>
        <w:jc w:val="center"/>
        <w:rPr/>
      </w:pPr>
      <w:r w:rsidDel="00000000" w:rsidR="00000000" w:rsidRPr="00000000">
        <w:rPr>
          <w:b w:val="1"/>
          <w:sz w:val="44"/>
          <w:szCs w:val="44"/>
          <w:rtl w:val="0"/>
        </w:rPr>
        <w:t xml:space="preserve">UNIVERSIDAD DE BUENOS AIRES</w:t>
      </w: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0" w:sz="4" w:val="single"/>
          <w:right w:color="000000" w:space="4" w:sz="4" w:val="single"/>
        </w:pBdr>
        <w:ind w:left="2" w:hanging="4"/>
        <w:jc w:val="center"/>
        <w:rPr/>
      </w:pPr>
      <w:r w:rsidDel="00000000" w:rsidR="00000000" w:rsidRPr="00000000">
        <w:rPr>
          <w:b w:val="1"/>
          <w:sz w:val="44"/>
          <w:szCs w:val="44"/>
          <w:rtl w:val="0"/>
        </w:rPr>
        <w:t xml:space="preserve">FACULTAD DE FILOSOFÍA Y LETRAS</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0"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0"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0" w:sz="4" w:val="single"/>
          <w:right w:color="000000" w:space="4" w:sz="4" w:val="single"/>
        </w:pBdr>
        <w:ind w:left="1" w:hanging="3"/>
        <w:jc w:val="both"/>
        <w:rPr>
          <w:sz w:val="32"/>
          <w:szCs w:val="32"/>
          <w:u w:val="singl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DEPARTAMENTO: </w:t>
      </w:r>
      <w:r w:rsidDel="00000000" w:rsidR="00000000" w:rsidRPr="00000000">
        <w:rPr>
          <w:sz w:val="32"/>
          <w:szCs w:val="32"/>
          <w:rtl w:val="0"/>
        </w:rPr>
        <w:t xml:space="preserve">LETRAS</w:t>
      </w:r>
    </w:p>
    <w:p w:rsidR="00000000" w:rsidDel="00000000" w:rsidP="00000000" w:rsidRDefault="00000000" w:rsidRPr="00000000" w14:paraId="0000000B">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MATERIA: </w:t>
      </w:r>
      <w:r w:rsidDel="00000000" w:rsidR="00000000" w:rsidRPr="00000000">
        <w:rPr>
          <w:sz w:val="32"/>
          <w:szCs w:val="32"/>
          <w:rtl w:val="0"/>
        </w:rPr>
        <w:t xml:space="preserve">LITERATURA LATINOAMERICANA I-A.</w:t>
      </w:r>
    </w:p>
    <w:p w:rsidR="00000000" w:rsidDel="00000000" w:rsidP="00000000" w:rsidRDefault="00000000" w:rsidRPr="00000000" w14:paraId="0000000D">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RÉGIMEN DE PROMOCIÓN: </w:t>
      </w:r>
      <w:r w:rsidDel="00000000" w:rsidR="00000000" w:rsidRPr="00000000">
        <w:rPr>
          <w:sz w:val="32"/>
          <w:szCs w:val="32"/>
          <w:rtl w:val="0"/>
        </w:rPr>
        <w:t xml:space="preserve">EF</w:t>
      </w:r>
    </w:p>
    <w:p w:rsidR="00000000" w:rsidDel="00000000" w:rsidP="00000000" w:rsidRDefault="00000000" w:rsidRPr="00000000" w14:paraId="0000000F">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MODALIDAD DE DICTADO</w:t>
      </w:r>
      <w:r w:rsidDel="00000000" w:rsidR="00000000" w:rsidRPr="00000000">
        <w:rPr>
          <w:sz w:val="32"/>
          <w:szCs w:val="32"/>
          <w:rtl w:val="0"/>
        </w:rPr>
        <w:t xml:space="preserve">: VIRTUAL (según Res. D 732/20 y normativa específica dispuesta a los efectos de organizar el dictado a distancia) </w:t>
      </w:r>
    </w:p>
    <w:p w:rsidR="00000000" w:rsidDel="00000000" w:rsidP="00000000" w:rsidRDefault="00000000" w:rsidRPr="00000000" w14:paraId="00000011">
      <w:pPr>
        <w:pBdr>
          <w:top w:color="000000" w:space="1" w:sz="4" w:val="single"/>
          <w:left w:color="000000" w:space="4" w:sz="4" w:val="single"/>
          <w:bottom w:color="000000" w:space="0" w:sz="4" w:val="single"/>
          <w:right w:color="000000" w:space="4" w:sz="4" w:val="single"/>
        </w:pBdr>
        <w:ind w:left="1" w:hanging="3"/>
        <w:jc w:val="both"/>
        <w:rPr>
          <w:b w:val="1"/>
          <w:sz w:val="32"/>
          <w:szCs w:val="32"/>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PROFESOR/A: </w:t>
      </w:r>
      <w:r w:rsidDel="00000000" w:rsidR="00000000" w:rsidRPr="00000000">
        <w:rPr>
          <w:sz w:val="32"/>
          <w:szCs w:val="32"/>
          <w:rtl w:val="0"/>
        </w:rPr>
        <w:t xml:space="preserve">COLOMBI, BEATRIZ</w:t>
      </w:r>
    </w:p>
    <w:p w:rsidR="00000000" w:rsidDel="00000000" w:rsidP="00000000" w:rsidRDefault="00000000" w:rsidRPr="00000000" w14:paraId="00000013">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CUATRIMESTRE:</w:t>
      </w:r>
      <w:r w:rsidDel="00000000" w:rsidR="00000000" w:rsidRPr="00000000">
        <w:rPr>
          <w:sz w:val="32"/>
          <w:szCs w:val="32"/>
          <w:rtl w:val="0"/>
        </w:rPr>
        <w:t xml:space="preserve"> 2°</w:t>
      </w:r>
    </w:p>
    <w:p w:rsidR="00000000" w:rsidDel="00000000" w:rsidP="00000000" w:rsidRDefault="00000000" w:rsidRPr="00000000" w14:paraId="00000015">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AÑO: </w:t>
      </w:r>
      <w:r w:rsidDel="00000000" w:rsidR="00000000" w:rsidRPr="00000000">
        <w:rPr>
          <w:sz w:val="32"/>
          <w:szCs w:val="32"/>
          <w:rtl w:val="0"/>
        </w:rPr>
        <w:t xml:space="preserve">2020</w:t>
      </w:r>
    </w:p>
    <w:p w:rsidR="00000000" w:rsidDel="00000000" w:rsidP="00000000" w:rsidRDefault="00000000" w:rsidRPr="00000000" w14:paraId="00000017">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CÓDIGO Nº: 0555</w:t>
      </w:r>
      <w:r w:rsidDel="00000000" w:rsidR="00000000" w:rsidRPr="00000000">
        <w:rPr>
          <w:rtl w:val="0"/>
        </w:rPr>
      </w:r>
    </w:p>
    <w:p w:rsidR="00000000" w:rsidDel="00000000" w:rsidP="00000000" w:rsidRDefault="00000000" w:rsidRPr="00000000" w14:paraId="00000019">
      <w:pPr>
        <w:ind w:left="0" w:hanging="2"/>
        <w:jc w:val="both"/>
        <w:rPr>
          <w:b w:val="1"/>
        </w:rPr>
      </w:pPr>
      <w:r w:rsidDel="00000000" w:rsidR="00000000" w:rsidRPr="00000000">
        <w:rPr>
          <w:rtl w:val="0"/>
        </w:rPr>
      </w:r>
    </w:p>
    <w:p w:rsidR="00000000" w:rsidDel="00000000" w:rsidP="00000000" w:rsidRDefault="00000000" w:rsidRPr="00000000" w14:paraId="0000001A">
      <w:pPr>
        <w:ind w:left="0" w:hanging="2"/>
        <w:jc w:val="both"/>
        <w:rPr>
          <w:b w:val="1"/>
        </w:rPr>
      </w:pPr>
      <w:r w:rsidDel="00000000" w:rsidR="00000000" w:rsidRPr="00000000">
        <w:rPr>
          <w:rtl w:val="0"/>
        </w:rPr>
      </w:r>
    </w:p>
    <w:p w:rsidR="00000000" w:rsidDel="00000000" w:rsidP="00000000" w:rsidRDefault="00000000" w:rsidRPr="00000000" w14:paraId="0000001B">
      <w:pPr>
        <w:ind w:left="0" w:hanging="2"/>
        <w:jc w:val="both"/>
        <w:rPr>
          <w:b w:val="1"/>
        </w:rPr>
      </w:pPr>
      <w:r w:rsidDel="00000000" w:rsidR="00000000" w:rsidRPr="00000000">
        <w:rPr>
          <w:rtl w:val="0"/>
        </w:rPr>
      </w:r>
    </w:p>
    <w:p w:rsidR="00000000" w:rsidDel="00000000" w:rsidP="00000000" w:rsidRDefault="00000000" w:rsidRPr="00000000" w14:paraId="0000001C">
      <w:pPr>
        <w:ind w:left="0" w:hanging="2"/>
        <w:jc w:val="both"/>
        <w:rPr>
          <w:b w:val="1"/>
        </w:rPr>
      </w:pPr>
      <w:r w:rsidDel="00000000" w:rsidR="00000000" w:rsidRPr="00000000">
        <w:rPr>
          <w:rtl w:val="0"/>
        </w:rPr>
      </w:r>
    </w:p>
    <w:p w:rsidR="00000000" w:rsidDel="00000000" w:rsidP="00000000" w:rsidRDefault="00000000" w:rsidRPr="00000000" w14:paraId="0000001D">
      <w:pPr>
        <w:ind w:left="0" w:hanging="2"/>
        <w:jc w:val="both"/>
        <w:rPr/>
      </w:pPr>
      <w:r w:rsidDel="00000000" w:rsidR="00000000" w:rsidRPr="00000000">
        <w:rPr>
          <w:b w:val="1"/>
          <w:rtl w:val="0"/>
        </w:rPr>
        <w:t xml:space="preserve">UNIVERSIDAD DE BUENOS AIRES</w:t>
      </w:r>
      <w:r w:rsidDel="00000000" w:rsidR="00000000" w:rsidRPr="00000000">
        <w:rPr>
          <w:rtl w:val="0"/>
        </w:rPr>
      </w:r>
    </w:p>
    <w:p w:rsidR="00000000" w:rsidDel="00000000" w:rsidP="00000000" w:rsidRDefault="00000000" w:rsidRPr="00000000" w14:paraId="0000001E">
      <w:pPr>
        <w:ind w:left="0" w:hanging="2"/>
        <w:jc w:val="both"/>
        <w:rPr/>
      </w:pPr>
      <w:r w:rsidDel="00000000" w:rsidR="00000000" w:rsidRPr="00000000">
        <w:rPr>
          <w:b w:val="1"/>
          <w:rtl w:val="0"/>
        </w:rPr>
        <w:t xml:space="preserve">FACULTAD DE FILOSOFÍA Y LETRAS</w:t>
      </w:r>
      <w:r w:rsidDel="00000000" w:rsidR="00000000" w:rsidRPr="00000000">
        <w:rPr>
          <w:rtl w:val="0"/>
        </w:rPr>
      </w:r>
    </w:p>
    <w:p w:rsidR="00000000" w:rsidDel="00000000" w:rsidP="00000000" w:rsidRDefault="00000000" w:rsidRPr="00000000" w14:paraId="0000001F">
      <w:pPr>
        <w:ind w:left="0" w:hanging="2"/>
        <w:jc w:val="both"/>
        <w:rPr>
          <w:b w:val="1"/>
          <w:highlight w:val="white"/>
        </w:rPr>
      </w:pPr>
      <w:r w:rsidDel="00000000" w:rsidR="00000000" w:rsidRPr="00000000">
        <w:rPr>
          <w:b w:val="1"/>
          <w:highlight w:val="white"/>
          <w:rtl w:val="0"/>
        </w:rPr>
        <w:t xml:space="preserve">DEPARTAMENTO DE LETRAS</w:t>
      </w:r>
    </w:p>
    <w:p w:rsidR="00000000" w:rsidDel="00000000" w:rsidP="00000000" w:rsidRDefault="00000000" w:rsidRPr="00000000" w14:paraId="00000020">
      <w:pPr>
        <w:ind w:left="0" w:hanging="2"/>
        <w:jc w:val="both"/>
        <w:rPr/>
      </w:pPr>
      <w:r w:rsidDel="00000000" w:rsidR="00000000" w:rsidRPr="00000000">
        <w:rPr>
          <w:b w:val="1"/>
          <w:rtl w:val="0"/>
        </w:rPr>
        <w:t xml:space="preserve">MATERIA: </w:t>
      </w:r>
      <w:r w:rsidDel="00000000" w:rsidR="00000000" w:rsidRPr="00000000">
        <w:rPr>
          <w:rtl w:val="0"/>
        </w:rPr>
        <w:t xml:space="preserve">LITERATURA LATINOAMERICANA I-A</w:t>
      </w:r>
    </w:p>
    <w:p w:rsidR="00000000" w:rsidDel="00000000" w:rsidP="00000000" w:rsidRDefault="00000000" w:rsidRPr="00000000" w14:paraId="00000021">
      <w:pPr>
        <w:ind w:left="0" w:hanging="2"/>
        <w:jc w:val="both"/>
        <w:rPr>
          <w:b w:val="1"/>
        </w:rPr>
      </w:pPr>
      <w:r w:rsidDel="00000000" w:rsidR="00000000" w:rsidRPr="00000000">
        <w:rPr>
          <w:b w:val="1"/>
          <w:rtl w:val="0"/>
        </w:rPr>
        <w:t xml:space="preserve">MODALIDAD DE DICTADO</w:t>
      </w:r>
      <w:r w:rsidDel="00000000" w:rsidR="00000000" w:rsidRPr="00000000">
        <w:rPr>
          <w:rtl w:val="0"/>
        </w:rPr>
        <w:t xml:space="preserve">: VIRTUAL</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22">
      <w:pPr>
        <w:ind w:left="0" w:hanging="2"/>
        <w:jc w:val="both"/>
        <w:rPr/>
      </w:pPr>
      <w:r w:rsidDel="00000000" w:rsidR="00000000" w:rsidRPr="00000000">
        <w:rPr>
          <w:b w:val="1"/>
          <w:rtl w:val="0"/>
        </w:rPr>
        <w:t xml:space="preserve">RÉGIMEN DE PROMOCIÓN: </w:t>
      </w:r>
      <w:r w:rsidDel="00000000" w:rsidR="00000000" w:rsidRPr="00000000">
        <w:rPr>
          <w:rtl w:val="0"/>
        </w:rPr>
        <w:t xml:space="preserve">EF</w:t>
      </w:r>
    </w:p>
    <w:p w:rsidR="00000000" w:rsidDel="00000000" w:rsidP="00000000" w:rsidRDefault="00000000" w:rsidRPr="00000000" w14:paraId="00000023">
      <w:pPr>
        <w:ind w:left="0" w:hanging="2"/>
        <w:jc w:val="both"/>
        <w:rPr/>
      </w:pPr>
      <w:r w:rsidDel="00000000" w:rsidR="00000000" w:rsidRPr="00000000">
        <w:rPr>
          <w:b w:val="1"/>
          <w:rtl w:val="0"/>
        </w:rPr>
        <w:t xml:space="preserve">CARGA HORARIA</w:t>
      </w:r>
      <w:r w:rsidDel="00000000" w:rsidR="00000000" w:rsidRPr="00000000">
        <w:rPr>
          <w:rtl w:val="0"/>
        </w:rPr>
        <w:t xml:space="preserve">: 96 HORAS</w:t>
      </w:r>
    </w:p>
    <w:p w:rsidR="00000000" w:rsidDel="00000000" w:rsidP="00000000" w:rsidRDefault="00000000" w:rsidRPr="00000000" w14:paraId="00000024">
      <w:pPr>
        <w:ind w:left="0" w:hanging="2"/>
        <w:jc w:val="both"/>
        <w:rPr/>
      </w:pPr>
      <w:r w:rsidDel="00000000" w:rsidR="00000000" w:rsidRPr="00000000">
        <w:rPr>
          <w:b w:val="1"/>
          <w:rtl w:val="0"/>
        </w:rPr>
        <w:t xml:space="preserve">CUATRIMESTRE Y AÑO: 2° 2020</w:t>
      </w:r>
      <w:r w:rsidDel="00000000" w:rsidR="00000000" w:rsidRPr="00000000">
        <w:rPr>
          <w:rtl w:val="0"/>
        </w:rPr>
      </w:r>
    </w:p>
    <w:p w:rsidR="00000000" w:rsidDel="00000000" w:rsidP="00000000" w:rsidRDefault="00000000" w:rsidRPr="00000000" w14:paraId="00000025">
      <w:pPr>
        <w:ind w:left="0" w:hanging="2"/>
        <w:jc w:val="both"/>
        <w:rPr/>
      </w:pPr>
      <w:r w:rsidDel="00000000" w:rsidR="00000000" w:rsidRPr="00000000">
        <w:rPr>
          <w:b w:val="1"/>
          <w:rtl w:val="0"/>
        </w:rPr>
        <w:t xml:space="preserve">CÓDIGO Nº: </w:t>
      </w:r>
      <w:r w:rsidDel="00000000" w:rsidR="00000000" w:rsidRPr="00000000">
        <w:rPr>
          <w:rtl w:val="0"/>
        </w:rPr>
        <w:t xml:space="preserve">0555</w:t>
      </w:r>
    </w:p>
    <w:p w:rsidR="00000000" w:rsidDel="00000000" w:rsidP="00000000" w:rsidRDefault="00000000" w:rsidRPr="00000000" w14:paraId="00000026">
      <w:pPr>
        <w:ind w:left="0" w:hanging="2"/>
        <w:jc w:val="both"/>
        <w:rPr/>
      </w:pPr>
      <w:r w:rsidDel="00000000" w:rsidR="00000000" w:rsidRPr="00000000">
        <w:rPr>
          <w:rtl w:val="0"/>
        </w:rPr>
      </w:r>
    </w:p>
    <w:p w:rsidR="00000000" w:rsidDel="00000000" w:rsidP="00000000" w:rsidRDefault="00000000" w:rsidRPr="00000000" w14:paraId="00000027">
      <w:pPr>
        <w:ind w:left="0" w:hanging="2"/>
        <w:jc w:val="both"/>
        <w:rPr>
          <w:sz w:val="22"/>
          <w:szCs w:val="22"/>
        </w:rPr>
      </w:pPr>
      <w:r w:rsidDel="00000000" w:rsidR="00000000" w:rsidRPr="00000000">
        <w:rPr>
          <w:b w:val="1"/>
          <w:sz w:val="22"/>
          <w:szCs w:val="22"/>
          <w:rtl w:val="0"/>
        </w:rPr>
        <w:t xml:space="preserve">PROFESOR/A:</w:t>
      </w:r>
      <w:r w:rsidDel="00000000" w:rsidR="00000000" w:rsidRPr="00000000">
        <w:rPr>
          <w:sz w:val="22"/>
          <w:szCs w:val="22"/>
          <w:rtl w:val="0"/>
        </w:rPr>
        <w:t xml:space="preserve"> Beatriz Colombi</w:t>
      </w:r>
    </w:p>
    <w:p w:rsidR="00000000" w:rsidDel="00000000" w:rsidP="00000000" w:rsidRDefault="00000000" w:rsidRPr="00000000" w14:paraId="00000028">
      <w:pPr>
        <w:ind w:left="0" w:hanging="2"/>
        <w:jc w:val="both"/>
        <w:rPr>
          <w:b w:val="1"/>
          <w:sz w:val="22"/>
          <w:szCs w:val="22"/>
        </w:rPr>
      </w:pPr>
      <w:r w:rsidDel="00000000" w:rsidR="00000000" w:rsidRPr="00000000">
        <w:rPr>
          <w:rtl w:val="0"/>
        </w:rPr>
      </w:r>
    </w:p>
    <w:p w:rsidR="00000000" w:rsidDel="00000000" w:rsidP="00000000" w:rsidRDefault="00000000" w:rsidRPr="00000000" w14:paraId="00000029">
      <w:pPr>
        <w:ind w:left="0" w:hanging="2"/>
        <w:jc w:val="both"/>
        <w:rPr>
          <w:sz w:val="22"/>
          <w:szCs w:val="22"/>
        </w:rPr>
      </w:pPr>
      <w:r w:rsidDel="00000000" w:rsidR="00000000" w:rsidRPr="00000000">
        <w:rPr>
          <w:b w:val="1"/>
          <w:sz w:val="22"/>
          <w:szCs w:val="22"/>
          <w:rtl w:val="0"/>
        </w:rPr>
        <w:t xml:space="preserve">EQUIPO DOCENTE:</w:t>
      </w:r>
      <w:r w:rsidDel="00000000" w:rsidR="00000000" w:rsidRPr="00000000">
        <w:rPr>
          <w:b w:val="1"/>
          <w:sz w:val="22"/>
          <w:szCs w:val="22"/>
          <w:vertAlign w:val="superscript"/>
        </w:rPr>
        <w:footnoteReference w:customMarkFollows="0" w:id="1"/>
      </w:r>
      <w:r w:rsidDel="00000000" w:rsidR="00000000" w:rsidRPr="00000000">
        <w:rPr>
          <w:rtl w:val="0"/>
        </w:rPr>
      </w:r>
    </w:p>
    <w:p w:rsidR="00000000" w:rsidDel="00000000" w:rsidP="00000000" w:rsidRDefault="00000000" w:rsidRPr="00000000" w14:paraId="0000002A">
      <w:pPr>
        <w:ind w:left="0" w:hanging="2"/>
        <w:jc w:val="both"/>
        <w:rPr>
          <w:sz w:val="22"/>
          <w:szCs w:val="22"/>
        </w:rPr>
      </w:pPr>
      <w:r w:rsidDel="00000000" w:rsidR="00000000" w:rsidRPr="00000000">
        <w:rPr>
          <w:sz w:val="22"/>
          <w:szCs w:val="22"/>
          <w:rtl w:val="0"/>
        </w:rPr>
        <w:t xml:space="preserve">PROFESORA ADJUNTA: Valeria Añón</w:t>
      </w:r>
    </w:p>
    <w:p w:rsidR="00000000" w:rsidDel="00000000" w:rsidP="00000000" w:rsidRDefault="00000000" w:rsidRPr="00000000" w14:paraId="0000002B">
      <w:pPr>
        <w:ind w:left="0" w:hanging="2"/>
        <w:jc w:val="both"/>
        <w:rPr>
          <w:sz w:val="22"/>
          <w:szCs w:val="22"/>
        </w:rPr>
      </w:pPr>
      <w:r w:rsidDel="00000000" w:rsidR="00000000" w:rsidRPr="00000000">
        <w:rPr>
          <w:sz w:val="22"/>
          <w:szCs w:val="22"/>
          <w:rtl w:val="0"/>
        </w:rPr>
        <w:t xml:space="preserve">JEFE DE TRABAJOS PRÁCTICOS: José Barisone</w:t>
      </w:r>
    </w:p>
    <w:p w:rsidR="00000000" w:rsidDel="00000000" w:rsidP="00000000" w:rsidRDefault="00000000" w:rsidRPr="00000000" w14:paraId="0000002C">
      <w:pPr>
        <w:ind w:left="0" w:hanging="2"/>
        <w:jc w:val="both"/>
        <w:rPr>
          <w:sz w:val="22"/>
          <w:szCs w:val="22"/>
        </w:rPr>
      </w:pPr>
      <w:r w:rsidDel="00000000" w:rsidR="00000000" w:rsidRPr="00000000">
        <w:rPr>
          <w:sz w:val="22"/>
          <w:szCs w:val="22"/>
          <w:rtl w:val="0"/>
        </w:rPr>
        <w:t xml:space="preserve">JEFE DE TRABAJOS PRÁCTICOS: Facundo Ruiz</w:t>
      </w:r>
    </w:p>
    <w:p w:rsidR="00000000" w:rsidDel="00000000" w:rsidP="00000000" w:rsidRDefault="00000000" w:rsidRPr="00000000" w14:paraId="0000002D">
      <w:pPr>
        <w:ind w:left="0" w:hanging="2"/>
        <w:jc w:val="both"/>
        <w:rPr>
          <w:sz w:val="22"/>
          <w:szCs w:val="22"/>
        </w:rPr>
      </w:pPr>
      <w:r w:rsidDel="00000000" w:rsidR="00000000" w:rsidRPr="00000000">
        <w:rPr>
          <w:sz w:val="22"/>
          <w:szCs w:val="22"/>
          <w:rtl w:val="0"/>
        </w:rPr>
        <w:t xml:space="preserve">JEFA DE TRABAJOS PRÁCTICOS: Ariela Schnirmajer</w:t>
      </w:r>
    </w:p>
    <w:p w:rsidR="00000000" w:rsidDel="00000000" w:rsidP="00000000" w:rsidRDefault="00000000" w:rsidRPr="00000000" w14:paraId="0000002E">
      <w:pPr>
        <w:ind w:left="0" w:hanging="2"/>
        <w:jc w:val="both"/>
        <w:rPr>
          <w:sz w:val="22"/>
          <w:szCs w:val="22"/>
        </w:rPr>
      </w:pPr>
      <w:r w:rsidDel="00000000" w:rsidR="00000000" w:rsidRPr="00000000">
        <w:rPr>
          <w:sz w:val="22"/>
          <w:szCs w:val="22"/>
          <w:rtl w:val="0"/>
        </w:rPr>
        <w:t xml:space="preserve">JEFA DE TRABAJOS PRÁCTICOS: Vanina Ma. Teglia</w:t>
      </w:r>
    </w:p>
    <w:p w:rsidR="00000000" w:rsidDel="00000000" w:rsidP="00000000" w:rsidRDefault="00000000" w:rsidRPr="00000000" w14:paraId="0000002F">
      <w:pPr>
        <w:ind w:left="0" w:hanging="2"/>
        <w:jc w:val="both"/>
        <w:rPr>
          <w:sz w:val="22"/>
          <w:szCs w:val="22"/>
        </w:rPr>
      </w:pPr>
      <w:r w:rsidDel="00000000" w:rsidR="00000000" w:rsidRPr="00000000">
        <w:rPr>
          <w:rtl w:val="0"/>
        </w:rPr>
      </w:r>
    </w:p>
    <w:p w:rsidR="00000000" w:rsidDel="00000000" w:rsidP="00000000" w:rsidRDefault="00000000" w:rsidRPr="00000000" w14:paraId="00000030">
      <w:pPr>
        <w:ind w:left="0" w:hanging="2"/>
        <w:jc w:val="both"/>
        <w:rPr>
          <w:sz w:val="22"/>
          <w:szCs w:val="22"/>
        </w:rPr>
      </w:pPr>
      <w:r w:rsidDel="00000000" w:rsidR="00000000" w:rsidRPr="00000000">
        <w:rPr>
          <w:sz w:val="22"/>
          <w:szCs w:val="22"/>
          <w:rtl w:val="0"/>
        </w:rPr>
        <w:t xml:space="preserve">AYUDANTE DE PRIMERA: María Inés Aldao</w:t>
      </w:r>
    </w:p>
    <w:p w:rsidR="00000000" w:rsidDel="00000000" w:rsidP="00000000" w:rsidRDefault="00000000" w:rsidRPr="00000000" w14:paraId="00000031">
      <w:pPr>
        <w:ind w:left="0" w:hanging="2"/>
        <w:jc w:val="both"/>
        <w:rPr>
          <w:sz w:val="22"/>
          <w:szCs w:val="22"/>
        </w:rPr>
      </w:pPr>
      <w:r w:rsidDel="00000000" w:rsidR="00000000" w:rsidRPr="00000000">
        <w:rPr>
          <w:sz w:val="22"/>
          <w:szCs w:val="22"/>
          <w:rtl w:val="0"/>
        </w:rPr>
        <w:t xml:space="preserve">AYUDANTE DE PRIMERA: Rodrigo Caresani</w:t>
      </w:r>
    </w:p>
    <w:p w:rsidR="00000000" w:rsidDel="00000000" w:rsidP="00000000" w:rsidRDefault="00000000" w:rsidRPr="00000000" w14:paraId="00000032">
      <w:pPr>
        <w:ind w:left="0" w:hanging="2"/>
        <w:jc w:val="both"/>
        <w:rPr>
          <w:sz w:val="22"/>
          <w:szCs w:val="22"/>
        </w:rPr>
      </w:pPr>
      <w:r w:rsidDel="00000000" w:rsidR="00000000" w:rsidRPr="00000000">
        <w:rPr>
          <w:sz w:val="22"/>
          <w:szCs w:val="22"/>
          <w:rtl w:val="0"/>
        </w:rPr>
        <w:t xml:space="preserve">AYUDANTE DE PRIMERA: Carlos Battilana</w:t>
      </w:r>
    </w:p>
    <w:p w:rsidR="00000000" w:rsidDel="00000000" w:rsidP="00000000" w:rsidRDefault="00000000" w:rsidRPr="00000000" w14:paraId="00000033">
      <w:pPr>
        <w:ind w:left="0" w:hanging="2"/>
        <w:jc w:val="both"/>
        <w:rPr>
          <w:sz w:val="22"/>
          <w:szCs w:val="22"/>
        </w:rPr>
      </w:pPr>
      <w:r w:rsidDel="00000000" w:rsidR="00000000" w:rsidRPr="00000000">
        <w:rPr>
          <w:sz w:val="22"/>
          <w:szCs w:val="22"/>
          <w:rtl w:val="0"/>
        </w:rPr>
        <w:t xml:space="preserve">AYUDANTE DE PRIMERA: Martín Sozzi</w:t>
      </w:r>
    </w:p>
    <w:p w:rsidR="00000000" w:rsidDel="00000000" w:rsidP="00000000" w:rsidRDefault="00000000" w:rsidRPr="00000000" w14:paraId="00000034">
      <w:pPr>
        <w:ind w:left="0" w:hanging="2"/>
        <w:jc w:val="both"/>
        <w:rPr>
          <w:sz w:val="22"/>
          <w:szCs w:val="22"/>
        </w:rPr>
      </w:pPr>
      <w:r w:rsidDel="00000000" w:rsidR="00000000" w:rsidRPr="00000000">
        <w:rPr>
          <w:rtl w:val="0"/>
        </w:rPr>
      </w:r>
    </w:p>
    <w:p w:rsidR="00000000" w:rsidDel="00000000" w:rsidP="00000000" w:rsidRDefault="00000000" w:rsidRPr="00000000" w14:paraId="00000035">
      <w:pPr>
        <w:ind w:left="0" w:hanging="2"/>
        <w:jc w:val="both"/>
        <w:rPr/>
      </w:pPr>
      <w:r w:rsidDel="00000000" w:rsidR="00000000" w:rsidRPr="00000000">
        <w:rPr>
          <w:rtl w:val="0"/>
        </w:rPr>
      </w:r>
    </w:p>
    <w:p w:rsidR="00000000" w:rsidDel="00000000" w:rsidP="00000000" w:rsidRDefault="00000000" w:rsidRPr="00000000" w14:paraId="00000036">
      <w:pPr>
        <w:ind w:left="0" w:hanging="2"/>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Figuras y modulaciones del archivo en la literatura latinoamericana</w:t>
      </w:r>
    </w:p>
    <w:p w:rsidR="00000000" w:rsidDel="00000000" w:rsidP="00000000" w:rsidRDefault="00000000" w:rsidRPr="00000000" w14:paraId="00000037">
      <w:pPr>
        <w:ind w:left="0" w:hanging="2"/>
        <w:jc w:val="both"/>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38">
      <w:pPr>
        <w:numPr>
          <w:ilvl w:val="0"/>
          <w:numId w:val="2"/>
        </w:num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Fundamentación y descripción</w:t>
      </w:r>
      <w:r w:rsidDel="00000000" w:rsidR="00000000" w:rsidRPr="00000000">
        <w:rPr>
          <w:rtl w:val="0"/>
        </w:rPr>
      </w:r>
    </w:p>
    <w:p w:rsidR="00000000" w:rsidDel="00000000" w:rsidP="00000000" w:rsidRDefault="00000000" w:rsidRPr="00000000" w14:paraId="00000039">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A">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Si la pregunta respecto del Archivo, en sus múltiples acepciones, ha sido una constante en la crítica literaria latinoamericana de las últimas décadas, la persistencia de este interrogante no se debe sólo al “giro archivístico” que atravesó y atraviesa a las Humanidades en general, sino a las especificidades que la literatura y sus conceptos asociados (autoría, canon, biblioteca, colección) presentan. </w:t>
      </w:r>
    </w:p>
    <w:p w:rsidR="00000000" w:rsidDel="00000000" w:rsidP="00000000" w:rsidRDefault="00000000" w:rsidRPr="00000000" w14:paraId="0000003B">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En este programa proponemos interrogar la configuración de los archivos y los procedimientos de canonización o silenciamiento de textos, autores, locus de enunciación. Los archivos coloniales se conforman como archivos imperiales que fundan imágenes de lo americano, modelos de escritura y de conquista, estereotipos y retóricas de apropiación, como en Colón o Hernán Cortés. Dentro de lo que llamamos archivos polémicos, contracara de todo archivo colonial, consideramos el “archivo del mal” que fundan los textos críticos de la conquista de Bartolomé de Las Casas.  En tanto, en el archivo mestizo, producido en el entre-lugar (Santiago) de la traducción y tensionado por la configuración oscilante del sujeto se erige una nueva autoridad enunciativa. Los </w:t>
      </w:r>
      <w:r w:rsidDel="00000000" w:rsidR="00000000" w:rsidRPr="00000000">
        <w:rPr>
          <w:rFonts w:ascii="Times New Roman" w:cs="Times New Roman" w:eastAsia="Times New Roman" w:hAnsi="Times New Roman"/>
          <w:i w:val="1"/>
          <w:sz w:val="22"/>
          <w:szCs w:val="22"/>
          <w:rtl w:val="0"/>
        </w:rPr>
        <w:t xml:space="preserve">Comentarios Reales </w:t>
      </w:r>
      <w:r w:rsidDel="00000000" w:rsidR="00000000" w:rsidRPr="00000000">
        <w:rPr>
          <w:rFonts w:ascii="Times New Roman" w:cs="Times New Roman" w:eastAsia="Times New Roman" w:hAnsi="Times New Roman"/>
          <w:sz w:val="22"/>
          <w:szCs w:val="22"/>
          <w:rtl w:val="0"/>
        </w:rPr>
        <w:t xml:space="preserve">del Inca Garcilaso de la Vega dan forma a un texto-archivo (Cortéz) que trabaja con voces, repertorios, huellas performativas autóctonas, entrelazado con la densa red discursiva de la filología humanística y la cronística historiográfica occidentales. Este tramado adquiere nuevos matices en el archivo criollo, donde la obra de Sor Juana nos permite pensar la escritura femenina y las polémicas de la crítica en torno a su figura, mientras que Sigüenza y Góngora nos acerca al perfil del letrado-archivista y su estrategia de apropiación de voces subalternas como modo de legitimar un nuevo lugar de autoridad local reclamada por los criollos.</w:t>
      </w:r>
    </w:p>
    <w:p w:rsidR="00000000" w:rsidDel="00000000" w:rsidP="00000000" w:rsidRDefault="00000000" w:rsidRPr="00000000" w14:paraId="0000003C">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La tensión entre canonización, autoría y autoridad adquiere nuevos ribetes en la configuración del archivo moderno, marcado por la avidez y la desmesura, la biblioteca y la colección, entendidas como formas nuevas de organizar saberes (literarios, artísticos, culturales), desde la mirada desplazada que el locus del escritor-artista finisecular latinoamericano confiere a sus objetos, trabajando con y contra el archivo europeo (Darío, Martí, Silva, Agustini). Esta avidez se despliega en las numerosas formas literarias que los modernos reescriben o inventan: lírica, crónica, prosa poética, novela. </w:t>
      </w:r>
    </w:p>
    <w:p w:rsidR="00000000" w:rsidDel="00000000" w:rsidP="00000000" w:rsidRDefault="00000000" w:rsidRPr="00000000" w14:paraId="0000003D">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E">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F">
      <w:pPr>
        <w:numPr>
          <w:ilvl w:val="0"/>
          <w:numId w:val="2"/>
        </w:num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Objetivos:</w:t>
      </w:r>
      <w:r w:rsidDel="00000000" w:rsidR="00000000" w:rsidRPr="00000000">
        <w:rPr>
          <w:rtl w:val="0"/>
        </w:rPr>
      </w:r>
    </w:p>
    <w:p w:rsidR="00000000" w:rsidDel="00000000" w:rsidP="00000000" w:rsidRDefault="00000000" w:rsidRPr="00000000" w14:paraId="00000040">
      <w:pPr>
        <w:widowControl w:val="1"/>
        <w:spacing w:line="240" w:lineRule="auto"/>
        <w:ind w:lef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1">
      <w:pPr>
        <w:widowControl w:val="1"/>
        <w:numPr>
          <w:ilvl w:val="0"/>
          <w:numId w:val="1"/>
        </w:numPr>
        <w:spacing w:line="240"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que los alumnos adquieran conocimiento sobre el campo de estudio de la Literatura Latinoamericana, sus problemas, categorías críticas, textos y contextos.</w:t>
      </w:r>
    </w:p>
    <w:p w:rsidR="00000000" w:rsidDel="00000000" w:rsidP="00000000" w:rsidRDefault="00000000" w:rsidRPr="00000000" w14:paraId="00000042">
      <w:pPr>
        <w:widowControl w:val="1"/>
        <w:numPr>
          <w:ilvl w:val="0"/>
          <w:numId w:val="1"/>
        </w:numPr>
        <w:spacing w:line="240"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que los alumnos adquieran conocimiento sobre la articulación de la literatura latinoamericana en torno a las nociones de archivo, canon y autoría.</w:t>
      </w:r>
    </w:p>
    <w:p w:rsidR="00000000" w:rsidDel="00000000" w:rsidP="00000000" w:rsidRDefault="00000000" w:rsidRPr="00000000" w14:paraId="00000043">
      <w:pPr>
        <w:widowControl w:val="1"/>
        <w:numPr>
          <w:ilvl w:val="0"/>
          <w:numId w:val="1"/>
        </w:numPr>
        <w:spacing w:line="240"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que los alumnos desarrollen competencias para el análisis y consideración de las distintas tradiciones discursivas y géneros que conforman la literatura latinoamericana.</w:t>
      </w:r>
    </w:p>
    <w:p w:rsidR="00000000" w:rsidDel="00000000" w:rsidP="00000000" w:rsidRDefault="00000000" w:rsidRPr="00000000" w14:paraId="00000044">
      <w:pPr>
        <w:widowControl w:val="1"/>
        <w:numPr>
          <w:ilvl w:val="0"/>
          <w:numId w:val="1"/>
        </w:numPr>
        <w:spacing w:line="240"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que los alumnos desarrollen una actitud crítica frente a los temas, textos y bibliografía propuestos.</w:t>
      </w:r>
    </w:p>
    <w:p w:rsidR="00000000" w:rsidDel="00000000" w:rsidP="00000000" w:rsidRDefault="00000000" w:rsidRPr="00000000" w14:paraId="00000045">
      <w:pPr>
        <w:ind w:left="0" w:hanging="2"/>
        <w:jc w:val="both"/>
        <w:rPr>
          <w:rFonts w:ascii="Times New Roman" w:cs="Times New Roman" w:eastAsia="Times New Roman" w:hAnsi="Times New Roman"/>
          <w:sz w:val="22"/>
          <w:szCs w:val="22"/>
        </w:rPr>
      </w:pPr>
      <w:bookmarkStart w:colFirst="0" w:colLast="0" w:name="_heading=h.30j0zll" w:id="0"/>
      <w:bookmarkEnd w:id="0"/>
      <w:r w:rsidDel="00000000" w:rsidR="00000000" w:rsidRPr="00000000">
        <w:rPr>
          <w:rtl w:val="0"/>
        </w:rPr>
      </w:r>
    </w:p>
    <w:p w:rsidR="00000000" w:rsidDel="00000000" w:rsidP="00000000" w:rsidRDefault="00000000" w:rsidRPr="00000000" w14:paraId="00000046">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7">
      <w:pPr>
        <w:numPr>
          <w:ilvl w:val="0"/>
          <w:numId w:val="2"/>
        </w:num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Contenidos: </w:t>
      </w:r>
      <w:r w:rsidDel="00000000" w:rsidR="00000000" w:rsidRPr="00000000">
        <w:rPr>
          <w:rFonts w:ascii="Times New Roman" w:cs="Times New Roman" w:eastAsia="Times New Roman" w:hAnsi="Times New Roman"/>
          <w:sz w:val="22"/>
          <w:szCs w:val="22"/>
          <w:rtl w:val="0"/>
        </w:rPr>
        <w:t xml:space="preserve">[organizados en unidades temáticas]</w:t>
      </w:r>
    </w:p>
    <w:p w:rsidR="00000000" w:rsidDel="00000000" w:rsidP="00000000" w:rsidRDefault="00000000" w:rsidRPr="00000000" w14:paraId="00000048">
      <w:pPr>
        <w:ind w:left="0" w:hanging="2"/>
        <w:jc w:val="both"/>
        <w:rPr>
          <w:rFonts w:ascii="Times New Roman" w:cs="Times New Roman" w:eastAsia="Times New Roman" w:hAnsi="Times New Roman"/>
          <w:i w:val="1"/>
          <w:sz w:val="22"/>
          <w:szCs w:val="22"/>
          <w:u w:val="single"/>
        </w:rPr>
      </w:pPr>
      <w:r w:rsidDel="00000000" w:rsidR="00000000" w:rsidRPr="00000000">
        <w:rPr>
          <w:rtl w:val="0"/>
        </w:rPr>
      </w:r>
    </w:p>
    <w:p w:rsidR="00000000" w:rsidDel="00000000" w:rsidP="00000000" w:rsidRDefault="00000000" w:rsidRPr="00000000" w14:paraId="00000049">
      <w:pPr>
        <w:ind w:left="0" w:hanging="2"/>
        <w:jc w:val="both"/>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Unidad I: Archivo latinoamericano</w:t>
      </w:r>
    </w:p>
    <w:p w:rsidR="00000000" w:rsidDel="00000000" w:rsidP="00000000" w:rsidRDefault="00000000" w:rsidRPr="00000000" w14:paraId="0000004A">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Archivo: régimen de enunciación, principio y ley, materialidad. El problema de la autoridad textual, la construcción de la evidencia.</w:t>
      </w:r>
    </w:p>
    <w:p w:rsidR="00000000" w:rsidDel="00000000" w:rsidP="00000000" w:rsidRDefault="00000000" w:rsidRPr="00000000" w14:paraId="0000004B">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C">
      <w:pPr>
        <w:ind w:left="0" w:hanging="2"/>
        <w:jc w:val="both"/>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Unidad II: Archivos coloniales, archivos imperiales: Colón, Cortés</w:t>
      </w:r>
    </w:p>
    <w:p w:rsidR="00000000" w:rsidDel="00000000" w:rsidP="00000000" w:rsidRDefault="00000000" w:rsidRPr="00000000" w14:paraId="0000004D">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Una génesis del archivo imperial americano: el </w:t>
      </w:r>
      <w:r w:rsidDel="00000000" w:rsidR="00000000" w:rsidRPr="00000000">
        <w:rPr>
          <w:rFonts w:ascii="Times New Roman" w:cs="Times New Roman" w:eastAsia="Times New Roman" w:hAnsi="Times New Roman"/>
          <w:i w:val="1"/>
          <w:sz w:val="22"/>
          <w:szCs w:val="22"/>
          <w:rtl w:val="0"/>
        </w:rPr>
        <w:t xml:space="preserve">Diario</w:t>
      </w:r>
      <w:r w:rsidDel="00000000" w:rsidR="00000000" w:rsidRPr="00000000">
        <w:rPr>
          <w:rFonts w:ascii="Times New Roman" w:cs="Times New Roman" w:eastAsia="Times New Roman" w:hAnsi="Times New Roman"/>
          <w:sz w:val="22"/>
          <w:szCs w:val="22"/>
          <w:rtl w:val="0"/>
        </w:rPr>
        <w:t xml:space="preserve"> (selección) y cartas de Cristóbal Colón. Tópicos y retóricas en las primeras representaciones de América y del </w:t>
      </w:r>
      <w:r w:rsidDel="00000000" w:rsidR="00000000" w:rsidRPr="00000000">
        <w:rPr>
          <w:rFonts w:ascii="Times New Roman" w:cs="Times New Roman" w:eastAsia="Times New Roman" w:hAnsi="Times New Roman"/>
          <w:i w:val="1"/>
          <w:sz w:val="22"/>
          <w:szCs w:val="22"/>
          <w:rtl w:val="0"/>
        </w:rPr>
        <w:t xml:space="preserve">otro.</w:t>
      </w:r>
      <w:r w:rsidDel="00000000" w:rsidR="00000000" w:rsidRPr="00000000">
        <w:rPr>
          <w:rFonts w:ascii="Times New Roman" w:cs="Times New Roman" w:eastAsia="Times New Roman" w:hAnsi="Times New Roman"/>
          <w:sz w:val="22"/>
          <w:szCs w:val="22"/>
          <w:rtl w:val="0"/>
        </w:rPr>
        <w:t xml:space="preserve"> El "descubrimiento": invención, encuentro, invasión.</w:t>
      </w:r>
    </w:p>
    <w:p w:rsidR="00000000" w:rsidDel="00000000" w:rsidP="00000000" w:rsidRDefault="00000000" w:rsidRPr="00000000" w14:paraId="0000004E">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 Las </w:t>
      </w:r>
      <w:r w:rsidDel="00000000" w:rsidR="00000000" w:rsidRPr="00000000">
        <w:rPr>
          <w:rFonts w:ascii="Times New Roman" w:cs="Times New Roman" w:eastAsia="Times New Roman" w:hAnsi="Times New Roman"/>
          <w:i w:val="1"/>
          <w:sz w:val="22"/>
          <w:szCs w:val="22"/>
          <w:rtl w:val="0"/>
        </w:rPr>
        <w:t xml:space="preserve">Cartas de relación </w:t>
      </w:r>
      <w:r w:rsidDel="00000000" w:rsidR="00000000" w:rsidRPr="00000000">
        <w:rPr>
          <w:rFonts w:ascii="Times New Roman" w:cs="Times New Roman" w:eastAsia="Times New Roman" w:hAnsi="Times New Roman"/>
          <w:sz w:val="22"/>
          <w:szCs w:val="22"/>
          <w:rtl w:val="0"/>
        </w:rPr>
        <w:t xml:space="preserve">de Hernán Cortés: archivo, autoría y escritura cortesiana. Cortés archivista, Cortés coleccionista. </w:t>
      </w:r>
    </w:p>
    <w:p w:rsidR="00000000" w:rsidDel="00000000" w:rsidP="00000000" w:rsidRDefault="00000000" w:rsidRPr="00000000" w14:paraId="0000004F">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0">
      <w:pPr>
        <w:ind w:left="0" w:hanging="2"/>
        <w:jc w:val="both"/>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Unidad III: Archivos coloniales, archivos  polémicos: Las Casas. </w:t>
      </w:r>
    </w:p>
    <w:p w:rsidR="00000000" w:rsidDel="00000000" w:rsidP="00000000" w:rsidRDefault="00000000" w:rsidRPr="00000000" w14:paraId="00000051">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Contra-archivo y polémicas: La </w:t>
      </w:r>
      <w:r w:rsidDel="00000000" w:rsidR="00000000" w:rsidRPr="00000000">
        <w:rPr>
          <w:rFonts w:ascii="Times New Roman" w:cs="Times New Roman" w:eastAsia="Times New Roman" w:hAnsi="Times New Roman"/>
          <w:i w:val="1"/>
          <w:sz w:val="22"/>
          <w:szCs w:val="22"/>
          <w:rtl w:val="0"/>
        </w:rPr>
        <w:t xml:space="preserve">Brevísima relación de la destrucción de las Indias </w:t>
      </w:r>
      <w:r w:rsidDel="00000000" w:rsidR="00000000" w:rsidRPr="00000000">
        <w:rPr>
          <w:rFonts w:ascii="Times New Roman" w:cs="Times New Roman" w:eastAsia="Times New Roman" w:hAnsi="Times New Roman"/>
          <w:sz w:val="22"/>
          <w:szCs w:val="22"/>
          <w:rtl w:val="0"/>
        </w:rPr>
        <w:t xml:space="preserve">de Bartolomé de las Casas, un "archivo del mal". Rupturas con las historias que legitiman la Conquista, </w:t>
      </w:r>
      <w:r w:rsidDel="00000000" w:rsidR="00000000" w:rsidRPr="00000000">
        <w:rPr>
          <w:rFonts w:ascii="Times New Roman" w:cs="Times New Roman" w:eastAsia="Times New Roman" w:hAnsi="Times New Roman"/>
          <w:i w:val="1"/>
          <w:sz w:val="22"/>
          <w:szCs w:val="22"/>
          <w:rtl w:val="0"/>
        </w:rPr>
        <w:t xml:space="preserve">mundus inversus </w:t>
      </w:r>
      <w:r w:rsidDel="00000000" w:rsidR="00000000" w:rsidRPr="00000000">
        <w:rPr>
          <w:rFonts w:ascii="Times New Roman" w:cs="Times New Roman" w:eastAsia="Times New Roman" w:hAnsi="Times New Roman"/>
          <w:sz w:val="22"/>
          <w:szCs w:val="22"/>
          <w:rtl w:val="0"/>
        </w:rPr>
        <w:t xml:space="preserve">y la violencia en los efectos de lectura. Fundación y trascendencia de la “Leyenda negra hispanoamericana”.</w:t>
      </w:r>
    </w:p>
    <w:p w:rsidR="00000000" w:rsidDel="00000000" w:rsidP="00000000" w:rsidRDefault="00000000" w:rsidRPr="00000000" w14:paraId="00000052">
      <w:pPr>
        <w:ind w:left="0" w:firstLine="0"/>
        <w:jc w:val="both"/>
        <w:rPr>
          <w:rFonts w:ascii="Times New Roman" w:cs="Times New Roman" w:eastAsia="Times New Roman" w:hAnsi="Times New Roman"/>
          <w:i w:val="1"/>
          <w:sz w:val="22"/>
          <w:szCs w:val="22"/>
          <w:u w:val="single"/>
        </w:rPr>
      </w:pPr>
      <w:r w:rsidDel="00000000" w:rsidR="00000000" w:rsidRPr="00000000">
        <w:rPr>
          <w:rtl w:val="0"/>
        </w:rPr>
      </w:r>
    </w:p>
    <w:p w:rsidR="00000000" w:rsidDel="00000000" w:rsidP="00000000" w:rsidRDefault="00000000" w:rsidRPr="00000000" w14:paraId="00000053">
      <w:pPr>
        <w:ind w:left="0" w:hanging="2"/>
        <w:jc w:val="both"/>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Unidad IV: El archivo mestizo</w:t>
      </w:r>
    </w:p>
    <w:p w:rsidR="00000000" w:rsidDel="00000000" w:rsidP="00000000" w:rsidRDefault="00000000" w:rsidRPr="00000000" w14:paraId="00000054">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w:t>
      </w:r>
      <w:r w:rsidDel="00000000" w:rsidR="00000000" w:rsidRPr="00000000">
        <w:rPr>
          <w:rFonts w:ascii="Times New Roman" w:cs="Times New Roman" w:eastAsia="Times New Roman" w:hAnsi="Times New Roman"/>
          <w:i w:val="1"/>
          <w:sz w:val="22"/>
          <w:szCs w:val="22"/>
          <w:rtl w:val="0"/>
        </w:rPr>
        <w:t xml:space="preserve">Comentarios Reales </w:t>
      </w:r>
      <w:r w:rsidDel="00000000" w:rsidR="00000000" w:rsidRPr="00000000">
        <w:rPr>
          <w:rFonts w:ascii="Times New Roman" w:cs="Times New Roman" w:eastAsia="Times New Roman" w:hAnsi="Times New Roman"/>
          <w:sz w:val="22"/>
          <w:szCs w:val="22"/>
          <w:rtl w:val="0"/>
        </w:rPr>
        <w:t xml:space="preserve">del Inca Garcilaso de la Vega. Nombre y autoría, obra, subtexto andino, traducción e identidades oscilantes. El texto-archivo y el repertorio en la configuración de una enunciación mestiza. La </w:t>
      </w:r>
      <w:r w:rsidDel="00000000" w:rsidR="00000000" w:rsidRPr="00000000">
        <w:rPr>
          <w:rFonts w:ascii="Times New Roman" w:cs="Times New Roman" w:eastAsia="Times New Roman" w:hAnsi="Times New Roman"/>
          <w:i w:val="1"/>
          <w:sz w:val="22"/>
          <w:szCs w:val="22"/>
          <w:rtl w:val="0"/>
        </w:rPr>
        <w:t xml:space="preserve">Historia general del Perú </w:t>
      </w:r>
      <w:r w:rsidDel="00000000" w:rsidR="00000000" w:rsidRPr="00000000">
        <w:rPr>
          <w:rFonts w:ascii="Times New Roman" w:cs="Times New Roman" w:eastAsia="Times New Roman" w:hAnsi="Times New Roman"/>
          <w:sz w:val="22"/>
          <w:szCs w:val="22"/>
          <w:rtl w:val="0"/>
        </w:rPr>
        <w:t xml:space="preserve">y el encuentro de Cajamarca.</w:t>
      </w:r>
    </w:p>
    <w:p w:rsidR="00000000" w:rsidDel="00000000" w:rsidP="00000000" w:rsidRDefault="00000000" w:rsidRPr="00000000" w14:paraId="00000055">
      <w:pPr>
        <w:ind w:left="0" w:hanging="2"/>
        <w:jc w:val="both"/>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56">
      <w:pPr>
        <w:ind w:left="0" w:hanging="2"/>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Unidad V: El archivo criollo</w:t>
      </w:r>
      <w:r w:rsidDel="00000000" w:rsidR="00000000" w:rsidRPr="00000000">
        <w:rPr>
          <w:rtl w:val="0"/>
        </w:rPr>
      </w:r>
    </w:p>
    <w:p w:rsidR="00000000" w:rsidDel="00000000" w:rsidP="00000000" w:rsidRDefault="00000000" w:rsidRPr="00000000" w14:paraId="00000057">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La construcción de la autoridad criolla. Ambivalencia, recuperación del pasado y conformación de una genealogía local.</w:t>
      </w:r>
    </w:p>
    <w:p w:rsidR="00000000" w:rsidDel="00000000" w:rsidP="00000000" w:rsidRDefault="00000000" w:rsidRPr="00000000" w14:paraId="00000058">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 Sor Juana Inés de la Cruz: polémicas en torno a su figura y su canonización. Autoría, mecenazgo y el espacio de la escritura. La poesía: tradiciones, figuraciones y auto-figuraciones. Romances, sonetos, La </w:t>
      </w:r>
      <w:r w:rsidDel="00000000" w:rsidR="00000000" w:rsidRPr="00000000">
        <w:rPr>
          <w:rFonts w:ascii="Times New Roman" w:cs="Times New Roman" w:eastAsia="Times New Roman" w:hAnsi="Times New Roman"/>
          <w:i w:val="1"/>
          <w:sz w:val="22"/>
          <w:szCs w:val="22"/>
          <w:rtl w:val="0"/>
        </w:rPr>
        <w:t xml:space="preserve">Respuesta a sor Filotea. </w:t>
      </w:r>
      <w:r w:rsidDel="00000000" w:rsidR="00000000" w:rsidRPr="00000000">
        <w:rPr>
          <w:rtl w:val="0"/>
        </w:rPr>
      </w:r>
    </w:p>
    <w:p w:rsidR="00000000" w:rsidDel="00000000" w:rsidP="00000000" w:rsidRDefault="00000000" w:rsidRPr="00000000" w14:paraId="00000059">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 Carlos de Sigüenza y Góngora y el archivo mexicano. Paratextos, voces enunciativas, el letrado y las voces subalternas en </w:t>
      </w:r>
      <w:r w:rsidDel="00000000" w:rsidR="00000000" w:rsidRPr="00000000">
        <w:rPr>
          <w:rFonts w:ascii="Times New Roman" w:cs="Times New Roman" w:eastAsia="Times New Roman" w:hAnsi="Times New Roman"/>
          <w:i w:val="1"/>
          <w:sz w:val="22"/>
          <w:szCs w:val="22"/>
          <w:rtl w:val="0"/>
        </w:rPr>
        <w:t xml:space="preserve">Alboroto y motín de los indios de México</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5A">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B">
      <w:pPr>
        <w:ind w:left="0" w:hanging="2"/>
        <w:jc w:val="both"/>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Unidad VI: Los modernos </w:t>
      </w:r>
    </w:p>
    <w:p w:rsidR="00000000" w:rsidDel="00000000" w:rsidP="00000000" w:rsidRDefault="00000000" w:rsidRPr="00000000" w14:paraId="0000005C">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La arqueología modernista: bibliotecas, colecciones, series, apropiaciones, trasposiciones, sinestesias, traducciones. Tensiones en la construcción de una autoridad estético-política y redefinición del rol del escritor.</w:t>
      </w:r>
    </w:p>
    <w:p w:rsidR="00000000" w:rsidDel="00000000" w:rsidP="00000000" w:rsidRDefault="00000000" w:rsidRPr="00000000" w14:paraId="0000005D">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 José Martí y su lugar en el canon. Los prólogos como espacios de los </w:t>
      </w:r>
      <w:r w:rsidDel="00000000" w:rsidR="00000000" w:rsidRPr="00000000">
        <w:rPr>
          <w:rFonts w:ascii="Times New Roman" w:cs="Times New Roman" w:eastAsia="Times New Roman" w:hAnsi="Times New Roman"/>
          <w:i w:val="1"/>
          <w:sz w:val="22"/>
          <w:szCs w:val="22"/>
          <w:rtl w:val="0"/>
        </w:rPr>
        <w:t xml:space="preserve">comienzos</w:t>
      </w:r>
      <w:r w:rsidDel="00000000" w:rsidR="00000000" w:rsidRPr="00000000">
        <w:rPr>
          <w:rFonts w:ascii="Times New Roman" w:cs="Times New Roman" w:eastAsia="Times New Roman" w:hAnsi="Times New Roman"/>
          <w:sz w:val="22"/>
          <w:szCs w:val="22"/>
          <w:rtl w:val="0"/>
        </w:rPr>
        <w:t xml:space="preserve">, la consagración y la disputa: el Prólogo al Poema del Niágara. Las </w:t>
      </w:r>
      <w:r w:rsidDel="00000000" w:rsidR="00000000" w:rsidRPr="00000000">
        <w:rPr>
          <w:rFonts w:ascii="Times New Roman" w:cs="Times New Roman" w:eastAsia="Times New Roman" w:hAnsi="Times New Roman"/>
          <w:i w:val="1"/>
          <w:sz w:val="22"/>
          <w:szCs w:val="22"/>
          <w:rtl w:val="0"/>
        </w:rPr>
        <w:t xml:space="preserve">Escenas norteamericanas: </w:t>
      </w:r>
      <w:r w:rsidDel="00000000" w:rsidR="00000000" w:rsidRPr="00000000">
        <w:rPr>
          <w:rFonts w:ascii="Times New Roman" w:cs="Times New Roman" w:eastAsia="Times New Roman" w:hAnsi="Times New Roman"/>
          <w:sz w:val="22"/>
          <w:szCs w:val="22"/>
          <w:rtl w:val="0"/>
        </w:rPr>
        <w:t xml:space="preserve">miradas sobre la modernidad técnica, industrial, estética. Entre la crónica y la poesía. </w:t>
      </w:r>
      <w:r w:rsidDel="00000000" w:rsidR="00000000" w:rsidRPr="00000000">
        <w:rPr>
          <w:rFonts w:ascii="Times New Roman" w:cs="Times New Roman" w:eastAsia="Times New Roman" w:hAnsi="Times New Roman"/>
          <w:i w:val="1"/>
          <w:sz w:val="22"/>
          <w:szCs w:val="22"/>
          <w:rtl w:val="0"/>
        </w:rPr>
        <w:t xml:space="preserve">Nuestra América</w:t>
      </w:r>
      <w:r w:rsidDel="00000000" w:rsidR="00000000" w:rsidRPr="00000000">
        <w:rPr>
          <w:rFonts w:ascii="Times New Roman" w:cs="Times New Roman" w:eastAsia="Times New Roman" w:hAnsi="Times New Roman"/>
          <w:sz w:val="22"/>
          <w:szCs w:val="22"/>
          <w:rtl w:val="0"/>
        </w:rPr>
        <w:t xml:space="preserve">. El sujeto lírico y la poesía nueva en </w:t>
      </w:r>
      <w:r w:rsidDel="00000000" w:rsidR="00000000" w:rsidRPr="00000000">
        <w:rPr>
          <w:rFonts w:ascii="Times New Roman" w:cs="Times New Roman" w:eastAsia="Times New Roman" w:hAnsi="Times New Roman"/>
          <w:i w:val="1"/>
          <w:sz w:val="22"/>
          <w:szCs w:val="22"/>
          <w:rtl w:val="0"/>
        </w:rPr>
        <w:t xml:space="preserve">Versos libres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5E">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 </w:t>
      </w:r>
      <w:r w:rsidDel="00000000" w:rsidR="00000000" w:rsidRPr="00000000">
        <w:rPr>
          <w:rFonts w:ascii="Times New Roman" w:cs="Times New Roman" w:eastAsia="Times New Roman" w:hAnsi="Times New Roman"/>
          <w:i w:val="1"/>
          <w:sz w:val="22"/>
          <w:szCs w:val="22"/>
          <w:rtl w:val="0"/>
        </w:rPr>
        <w:t xml:space="preserve">De sobremesa</w:t>
      </w:r>
      <w:r w:rsidDel="00000000" w:rsidR="00000000" w:rsidRPr="00000000">
        <w:rPr>
          <w:rFonts w:ascii="Times New Roman" w:cs="Times New Roman" w:eastAsia="Times New Roman" w:hAnsi="Times New Roman"/>
          <w:sz w:val="22"/>
          <w:szCs w:val="22"/>
          <w:rtl w:val="0"/>
        </w:rPr>
        <w:t xml:space="preserve"> de José Asunción Silva. Novela de artista, diario íntimo, relato de viaje, ensayo estético. Apropiación de los discursos finiseculares: intertextualidad, parodia, coleccionismo y archivo de lo moderno.</w:t>
      </w:r>
    </w:p>
    <w:p w:rsidR="00000000" w:rsidDel="00000000" w:rsidP="00000000" w:rsidRDefault="00000000" w:rsidRPr="00000000" w14:paraId="0000005F">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 Rubén Darío: una poética del cosmopolitismo. </w:t>
      </w:r>
      <w:r w:rsidDel="00000000" w:rsidR="00000000" w:rsidRPr="00000000">
        <w:rPr>
          <w:rFonts w:ascii="Times New Roman" w:cs="Times New Roman" w:eastAsia="Times New Roman" w:hAnsi="Times New Roman"/>
          <w:i w:val="1"/>
          <w:sz w:val="22"/>
          <w:szCs w:val="22"/>
          <w:rtl w:val="0"/>
        </w:rPr>
        <w:t xml:space="preserve">Prosas profanas</w:t>
      </w:r>
      <w:r w:rsidDel="00000000" w:rsidR="00000000" w:rsidRPr="00000000">
        <w:rPr>
          <w:rFonts w:ascii="Times New Roman" w:cs="Times New Roman" w:eastAsia="Times New Roman" w:hAnsi="Times New Roman"/>
          <w:sz w:val="22"/>
          <w:szCs w:val="22"/>
          <w:rtl w:val="0"/>
        </w:rPr>
        <w:t xml:space="preserve"> y la construcción de un nuevo repertorio poético; “paisajes de cultura”, écfrasis y trasposición. </w:t>
      </w:r>
      <w:r w:rsidDel="00000000" w:rsidR="00000000" w:rsidRPr="00000000">
        <w:rPr>
          <w:rFonts w:ascii="Times New Roman" w:cs="Times New Roman" w:eastAsia="Times New Roman" w:hAnsi="Times New Roman"/>
          <w:i w:val="1"/>
          <w:sz w:val="22"/>
          <w:szCs w:val="22"/>
          <w:rtl w:val="0"/>
        </w:rPr>
        <w:t xml:space="preserve">Cantos de vida y esperanza: </w:t>
      </w:r>
      <w:r w:rsidDel="00000000" w:rsidR="00000000" w:rsidRPr="00000000">
        <w:rPr>
          <w:rFonts w:ascii="Times New Roman" w:cs="Times New Roman" w:eastAsia="Times New Roman" w:hAnsi="Times New Roman"/>
          <w:sz w:val="22"/>
          <w:szCs w:val="22"/>
          <w:rtl w:val="0"/>
        </w:rPr>
        <w:t xml:space="preserve">refundación de su poética. Los prólogos y textos programáticos. La escena moderna en </w:t>
      </w:r>
      <w:r w:rsidDel="00000000" w:rsidR="00000000" w:rsidRPr="00000000">
        <w:rPr>
          <w:rFonts w:ascii="Times New Roman" w:cs="Times New Roman" w:eastAsia="Times New Roman" w:hAnsi="Times New Roman"/>
          <w:i w:val="1"/>
          <w:sz w:val="22"/>
          <w:szCs w:val="22"/>
          <w:rtl w:val="0"/>
        </w:rPr>
        <w:t xml:space="preserve">Peregrinaciones</w:t>
      </w:r>
      <w:r w:rsidDel="00000000" w:rsidR="00000000" w:rsidRPr="00000000">
        <w:rPr>
          <w:rFonts w:ascii="Times New Roman" w:cs="Times New Roman" w:eastAsia="Times New Roman" w:hAnsi="Times New Roman"/>
          <w:sz w:val="22"/>
          <w:szCs w:val="22"/>
          <w:rtl w:val="0"/>
        </w:rPr>
        <w:t xml:space="preserve"> y otras crónicas.</w:t>
      </w:r>
    </w:p>
    <w:p w:rsidR="00000000" w:rsidDel="00000000" w:rsidP="00000000" w:rsidRDefault="00000000" w:rsidRPr="00000000" w14:paraId="00000060">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 Delmira Agustini. </w:t>
      </w:r>
      <w:r w:rsidDel="00000000" w:rsidR="00000000" w:rsidRPr="00000000">
        <w:rPr>
          <w:rFonts w:ascii="Times New Roman" w:cs="Times New Roman" w:eastAsia="Times New Roman" w:hAnsi="Times New Roman"/>
          <w:i w:val="1"/>
          <w:sz w:val="22"/>
          <w:szCs w:val="22"/>
          <w:rtl w:val="0"/>
        </w:rPr>
        <w:t xml:space="preserve">Los cálices vacíos</w:t>
      </w:r>
      <w:r w:rsidDel="00000000" w:rsidR="00000000" w:rsidRPr="00000000">
        <w:rPr>
          <w:rFonts w:ascii="Times New Roman" w:cs="Times New Roman" w:eastAsia="Times New Roman" w:hAnsi="Times New Roman"/>
          <w:sz w:val="22"/>
          <w:szCs w:val="22"/>
          <w:rtl w:val="0"/>
        </w:rPr>
        <w:t xml:space="preserve">: adopción y transformación del repertorio modernista. La canonización de la escritura femenina.</w:t>
      </w:r>
    </w:p>
    <w:p w:rsidR="00000000" w:rsidDel="00000000" w:rsidP="00000000" w:rsidRDefault="00000000" w:rsidRPr="00000000" w14:paraId="00000061">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2">
      <w:pPr>
        <w:ind w:lef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3">
      <w:pPr>
        <w:numPr>
          <w:ilvl w:val="0"/>
          <w:numId w:val="2"/>
        </w:num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Bibliografía, filmografía y/o discografía obligatoria, complementaria y fuentes, si correspondiera: </w:t>
      </w:r>
      <w:r w:rsidDel="00000000" w:rsidR="00000000" w:rsidRPr="00000000">
        <w:rPr>
          <w:rtl w:val="0"/>
        </w:rPr>
      </w:r>
    </w:p>
    <w:p w:rsidR="00000000" w:rsidDel="00000000" w:rsidP="00000000" w:rsidRDefault="00000000" w:rsidRPr="00000000" w14:paraId="00000064">
      <w:pPr>
        <w:ind w:left="0" w:hanging="2"/>
        <w:jc w:val="both"/>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65">
      <w:pPr>
        <w:ind w:left="0" w:hanging="2"/>
        <w:jc w:val="both"/>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Unidad I: Archivo latinoamericano</w:t>
      </w:r>
    </w:p>
    <w:p w:rsidR="00000000" w:rsidDel="00000000" w:rsidP="00000000" w:rsidRDefault="00000000" w:rsidRPr="00000000" w14:paraId="00000066">
      <w:pPr>
        <w:ind w:left="0" w:hanging="2"/>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Bibliografía obligatoria</w:t>
      </w:r>
    </w:p>
    <w:p w:rsidR="00000000" w:rsidDel="00000000" w:rsidP="00000000" w:rsidRDefault="00000000" w:rsidRPr="00000000" w14:paraId="00000067">
      <w:pPr>
        <w:ind w:left="0" w:hanging="2"/>
        <w:jc w:val="both"/>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68">
      <w:pPr>
        <w:ind w:left="0" w:hanging="2"/>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General sobre Archivo, autoridad y canon</w:t>
      </w:r>
    </w:p>
    <w:p w:rsidR="00000000" w:rsidDel="00000000" w:rsidP="00000000" w:rsidRDefault="00000000" w:rsidRPr="00000000" w14:paraId="00000069">
      <w:pPr>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Foucault, Michel (2000). </w:t>
      </w:r>
      <w:r w:rsidDel="00000000" w:rsidR="00000000" w:rsidRPr="00000000">
        <w:rPr>
          <w:rFonts w:ascii="Times New Roman" w:cs="Times New Roman" w:eastAsia="Times New Roman" w:hAnsi="Times New Roman"/>
          <w:i w:val="1"/>
          <w:sz w:val="22"/>
          <w:szCs w:val="22"/>
          <w:rtl w:val="0"/>
        </w:rPr>
        <w:t xml:space="preserve">Arqueología del saber</w:t>
      </w:r>
      <w:r w:rsidDel="00000000" w:rsidR="00000000" w:rsidRPr="00000000">
        <w:rPr>
          <w:rFonts w:ascii="Times New Roman" w:cs="Times New Roman" w:eastAsia="Times New Roman" w:hAnsi="Times New Roman"/>
          <w:sz w:val="22"/>
          <w:szCs w:val="22"/>
          <w:rtl w:val="0"/>
        </w:rPr>
        <w:t xml:space="preserve">. Trad. Aurelio Garzón. México: Siglo XXI Editores. (Selección).</w:t>
      </w:r>
    </w:p>
    <w:p w:rsidR="00000000" w:rsidDel="00000000" w:rsidP="00000000" w:rsidRDefault="00000000" w:rsidRPr="00000000" w14:paraId="0000006A">
      <w:pPr>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González Echevarría, Roberto (2000). </w:t>
      </w:r>
      <w:r w:rsidDel="00000000" w:rsidR="00000000" w:rsidRPr="00000000">
        <w:rPr>
          <w:rFonts w:ascii="Times New Roman" w:cs="Times New Roman" w:eastAsia="Times New Roman" w:hAnsi="Times New Roman"/>
          <w:i w:val="1"/>
          <w:sz w:val="22"/>
          <w:szCs w:val="22"/>
          <w:rtl w:val="0"/>
        </w:rPr>
        <w:t xml:space="preserve">Mito y archivo</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México: FCE. (Selección).</w:t>
      </w:r>
    </w:p>
    <w:p w:rsidR="00000000" w:rsidDel="00000000" w:rsidP="00000000" w:rsidRDefault="00000000" w:rsidRPr="00000000" w14:paraId="0000006B">
      <w:pPr>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Mbembé, Achille (2020). “El poder del archivo y sus límites”. Trad. de Carla Fumagalli. </w:t>
      </w:r>
      <w:r w:rsidDel="00000000" w:rsidR="00000000" w:rsidRPr="00000000">
        <w:rPr>
          <w:rFonts w:ascii="Times New Roman" w:cs="Times New Roman" w:eastAsia="Times New Roman" w:hAnsi="Times New Roman"/>
          <w:i w:val="1"/>
          <w:sz w:val="22"/>
          <w:szCs w:val="22"/>
          <w:rtl w:val="0"/>
        </w:rPr>
        <w:t xml:space="preserve">Orbis Tertius</w:t>
      </w:r>
      <w:r w:rsidDel="00000000" w:rsidR="00000000" w:rsidRPr="00000000">
        <w:rPr>
          <w:rFonts w:ascii="Times New Roman" w:cs="Times New Roman" w:eastAsia="Times New Roman" w:hAnsi="Times New Roman"/>
          <w:sz w:val="22"/>
          <w:szCs w:val="22"/>
          <w:rtl w:val="0"/>
        </w:rPr>
        <w:t xml:space="preserve">, Vol. 25 Núm. 31 (2020).</w:t>
      </w:r>
    </w:p>
    <w:p w:rsidR="00000000" w:rsidDel="00000000" w:rsidP="00000000" w:rsidRDefault="00000000" w:rsidRPr="00000000" w14:paraId="0000006C">
      <w:pPr>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Zanetti, Susana (2000). “¿Un canon necesario? Acerca del canon literario latinoamericano”. En </w:t>
      </w:r>
      <w:r w:rsidDel="00000000" w:rsidR="00000000" w:rsidRPr="00000000">
        <w:rPr>
          <w:rFonts w:ascii="Times New Roman" w:cs="Times New Roman" w:eastAsia="Times New Roman" w:hAnsi="Times New Roman"/>
          <w:i w:val="1"/>
          <w:sz w:val="22"/>
          <w:szCs w:val="22"/>
          <w:rtl w:val="0"/>
        </w:rPr>
        <w:t xml:space="preserve">Voz y escritura, </w:t>
      </w:r>
      <w:r w:rsidDel="00000000" w:rsidR="00000000" w:rsidRPr="00000000">
        <w:rPr>
          <w:rFonts w:ascii="Times New Roman" w:cs="Times New Roman" w:eastAsia="Times New Roman" w:hAnsi="Times New Roman"/>
          <w:sz w:val="22"/>
          <w:szCs w:val="22"/>
          <w:rtl w:val="0"/>
        </w:rPr>
        <w:t xml:space="preserve">10, pp. 227-241.</w:t>
      </w:r>
    </w:p>
    <w:p w:rsidR="00000000" w:rsidDel="00000000" w:rsidP="00000000" w:rsidRDefault="00000000" w:rsidRPr="00000000" w14:paraId="0000006D">
      <w:pPr>
        <w:ind w:left="0" w:hanging="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E">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F">
      <w:pPr>
        <w:ind w:left="0" w:hanging="2"/>
        <w:jc w:val="both"/>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Unidad II: Archivos coloniales, archivos imperiales: Colón, Cortés</w:t>
      </w:r>
    </w:p>
    <w:p w:rsidR="00000000" w:rsidDel="00000000" w:rsidP="00000000" w:rsidRDefault="00000000" w:rsidRPr="00000000" w14:paraId="00000070">
      <w:pPr>
        <w:ind w:left="0" w:hanging="2"/>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Bibliografía obligatoria</w:t>
      </w:r>
    </w:p>
    <w:p w:rsidR="00000000" w:rsidDel="00000000" w:rsidP="00000000" w:rsidRDefault="00000000" w:rsidRPr="00000000" w14:paraId="00000071">
      <w:pPr>
        <w:ind w:left="0" w:hanging="2"/>
        <w:jc w:val="both"/>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72">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Sobre conquista, literatura colonial, </w:t>
      </w:r>
      <w:r w:rsidDel="00000000" w:rsidR="00000000" w:rsidRPr="00000000">
        <w:rPr>
          <w:rFonts w:ascii="Times New Roman" w:cs="Times New Roman" w:eastAsia="Times New Roman" w:hAnsi="Times New Roman"/>
          <w:i w:val="1"/>
          <w:sz w:val="22"/>
          <w:szCs w:val="22"/>
          <w:u w:val="single"/>
          <w:rtl w:val="0"/>
        </w:rPr>
        <w:t xml:space="preserve">Diario</w:t>
      </w:r>
      <w:r w:rsidDel="00000000" w:rsidR="00000000" w:rsidRPr="00000000">
        <w:rPr>
          <w:rFonts w:ascii="Times New Roman" w:cs="Times New Roman" w:eastAsia="Times New Roman" w:hAnsi="Times New Roman"/>
          <w:sz w:val="22"/>
          <w:szCs w:val="22"/>
          <w:u w:val="single"/>
          <w:rtl w:val="0"/>
        </w:rPr>
        <w:t xml:space="preserve"> y cartas de Colón </w:t>
      </w:r>
      <w:r w:rsidDel="00000000" w:rsidR="00000000" w:rsidRPr="00000000">
        <w:rPr>
          <w:rtl w:val="0"/>
        </w:rPr>
      </w:r>
    </w:p>
    <w:p w:rsidR="00000000" w:rsidDel="00000000" w:rsidP="00000000" w:rsidRDefault="00000000" w:rsidRPr="00000000" w14:paraId="00000073">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Añón, Valeria y Vanina Ma. Teglia (2012). “Prólogo”. En Cristóbal Colón, </w:t>
      </w:r>
      <w:r w:rsidDel="00000000" w:rsidR="00000000" w:rsidRPr="00000000">
        <w:rPr>
          <w:rFonts w:ascii="Times New Roman" w:cs="Times New Roman" w:eastAsia="Times New Roman" w:hAnsi="Times New Roman"/>
          <w:i w:val="1"/>
          <w:sz w:val="22"/>
          <w:szCs w:val="22"/>
          <w:rtl w:val="0"/>
        </w:rPr>
        <w:t xml:space="preserve">Diario del primer viaje y otros escritos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Antología esencial </w:t>
      </w:r>
      <w:r w:rsidDel="00000000" w:rsidR="00000000" w:rsidRPr="00000000">
        <w:rPr>
          <w:rFonts w:ascii="Times New Roman" w:cs="Times New Roman" w:eastAsia="Times New Roman" w:hAnsi="Times New Roman"/>
          <w:sz w:val="22"/>
          <w:szCs w:val="22"/>
          <w:rtl w:val="0"/>
        </w:rPr>
        <w:t xml:space="preserve">(pp. 7-85). Buenos Aires: Corregidor.</w:t>
      </w:r>
    </w:p>
    <w:p w:rsidR="00000000" w:rsidDel="00000000" w:rsidP="00000000" w:rsidRDefault="00000000" w:rsidRPr="00000000" w14:paraId="00000074">
      <w:pPr>
        <w:ind w:lef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Mignolo, Walter (2010). “La colonialidad: la cara oculta de la modernidad”. En </w:t>
      </w:r>
      <w:r w:rsidDel="00000000" w:rsidR="00000000" w:rsidRPr="00000000">
        <w:rPr>
          <w:rFonts w:ascii="Times New Roman" w:cs="Times New Roman" w:eastAsia="Times New Roman" w:hAnsi="Times New Roman"/>
          <w:i w:val="1"/>
          <w:sz w:val="22"/>
          <w:szCs w:val="22"/>
          <w:rtl w:val="0"/>
        </w:rPr>
        <w:t xml:space="preserve">Desobediencia epistémica. Retórica de la modernidad, lógica de la colonialidad y gramática de la descolonialidad </w:t>
      </w:r>
      <w:r w:rsidDel="00000000" w:rsidR="00000000" w:rsidRPr="00000000">
        <w:rPr>
          <w:rFonts w:ascii="Times New Roman" w:cs="Times New Roman" w:eastAsia="Times New Roman" w:hAnsi="Times New Roman"/>
          <w:sz w:val="22"/>
          <w:szCs w:val="22"/>
          <w:rtl w:val="0"/>
        </w:rPr>
        <w:t xml:space="preserve">(pp. 39-49). Buenos Aires: Ediciones del signo. Disponible en: </w:t>
      </w:r>
      <w:hyperlink r:id="rId9">
        <w:r w:rsidDel="00000000" w:rsidR="00000000" w:rsidRPr="00000000">
          <w:rPr>
            <w:rFonts w:ascii="Times New Roman" w:cs="Times New Roman" w:eastAsia="Times New Roman" w:hAnsi="Times New Roman"/>
            <w:color w:val="0000ff"/>
            <w:sz w:val="22"/>
            <w:szCs w:val="22"/>
            <w:u w:val="single"/>
            <w:vertAlign w:val="baseline"/>
            <w:rtl w:val="0"/>
          </w:rPr>
          <w:t xml:space="preserve">http://www.macba.es/PDFs/walter_mignolo_modernologies_cas.pdf</w:t>
        </w:r>
      </w:hyperlink>
      <w:r w:rsidDel="00000000" w:rsidR="00000000" w:rsidRPr="00000000">
        <w:rPr>
          <w:rFonts w:ascii="Times New Roman" w:cs="Times New Roman" w:eastAsia="Times New Roman" w:hAnsi="Times New Roman"/>
          <w:sz w:val="22"/>
          <w:szCs w:val="22"/>
          <w:rtl w:val="0"/>
        </w:rPr>
        <w:t xml:space="preserve"> [fecha de consulta: 23/04/2017].</w:t>
      </w:r>
    </w:p>
    <w:p w:rsidR="00000000" w:rsidDel="00000000" w:rsidP="00000000" w:rsidRDefault="00000000" w:rsidRPr="00000000" w14:paraId="00000075">
      <w:pPr>
        <w:ind w:lef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Todorov, Tzvetan (1987). “Descubrir”. En </w:t>
      </w:r>
      <w:r w:rsidDel="00000000" w:rsidR="00000000" w:rsidRPr="00000000">
        <w:rPr>
          <w:rFonts w:ascii="Times New Roman" w:cs="Times New Roman" w:eastAsia="Times New Roman" w:hAnsi="Times New Roman"/>
          <w:i w:val="1"/>
          <w:sz w:val="22"/>
          <w:szCs w:val="22"/>
          <w:rtl w:val="0"/>
        </w:rPr>
        <w:t xml:space="preserve">La conquista de América. El problema del otro </w:t>
      </w:r>
      <w:r w:rsidDel="00000000" w:rsidR="00000000" w:rsidRPr="00000000">
        <w:rPr>
          <w:rFonts w:ascii="Times New Roman" w:cs="Times New Roman" w:eastAsia="Times New Roman" w:hAnsi="Times New Roman"/>
          <w:sz w:val="22"/>
          <w:szCs w:val="22"/>
          <w:rtl w:val="0"/>
        </w:rPr>
        <w:t xml:space="preserve">(pp. 13-58). México: Siglo XXI Editores.</w:t>
      </w:r>
    </w:p>
    <w:p w:rsidR="00000000" w:rsidDel="00000000" w:rsidP="00000000" w:rsidRDefault="00000000" w:rsidRPr="00000000" w14:paraId="00000076">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Zamora, Margarita (1993). “Leer a Colón”. En </w:t>
      </w:r>
      <w:r w:rsidDel="00000000" w:rsidR="00000000" w:rsidRPr="00000000">
        <w:rPr>
          <w:rFonts w:ascii="Times New Roman" w:cs="Times New Roman" w:eastAsia="Times New Roman" w:hAnsi="Times New Roman"/>
          <w:i w:val="1"/>
          <w:sz w:val="22"/>
          <w:szCs w:val="22"/>
          <w:rtl w:val="0"/>
        </w:rPr>
        <w:t xml:space="preserve">Reading Columbus.</w:t>
      </w:r>
      <w:r w:rsidDel="00000000" w:rsidR="00000000" w:rsidRPr="00000000">
        <w:rPr>
          <w:rFonts w:ascii="Times New Roman" w:cs="Times New Roman" w:eastAsia="Times New Roman" w:hAnsi="Times New Roman"/>
          <w:sz w:val="22"/>
          <w:szCs w:val="22"/>
          <w:rtl w:val="0"/>
        </w:rPr>
        <w:t xml:space="preserve"> Berkeley: University of California Press. [Trad. de J. Rodríguez y Vanina Ma. Teglia para la cátedra de Literatura Latinoamericana I-A]. </w:t>
      </w:r>
    </w:p>
    <w:p w:rsidR="00000000" w:rsidDel="00000000" w:rsidP="00000000" w:rsidRDefault="00000000" w:rsidRPr="00000000" w14:paraId="00000077">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Zamora, Margarita (1989) “’Todas son palabras del almirante’”, Las Casas y el Diario de Colón”, </w:t>
      </w:r>
      <w:r w:rsidDel="00000000" w:rsidR="00000000" w:rsidRPr="00000000">
        <w:rPr>
          <w:rFonts w:ascii="Times New Roman" w:cs="Times New Roman" w:eastAsia="Times New Roman" w:hAnsi="Times New Roman"/>
          <w:i w:val="1"/>
          <w:sz w:val="22"/>
          <w:szCs w:val="22"/>
          <w:rtl w:val="0"/>
        </w:rPr>
        <w:t xml:space="preserve">Hispanic Review</w:t>
      </w:r>
      <w:r w:rsidDel="00000000" w:rsidR="00000000" w:rsidRPr="00000000">
        <w:rPr>
          <w:rFonts w:ascii="Times New Roman" w:cs="Times New Roman" w:eastAsia="Times New Roman" w:hAnsi="Times New Roman"/>
          <w:sz w:val="22"/>
          <w:szCs w:val="22"/>
          <w:rtl w:val="0"/>
        </w:rPr>
        <w:t xml:space="preserve">, 57, 1, Spring 1989.</w:t>
      </w:r>
    </w:p>
    <w:p w:rsidR="00000000" w:rsidDel="00000000" w:rsidP="00000000" w:rsidRDefault="00000000" w:rsidRPr="00000000" w14:paraId="00000078">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9">
      <w:pPr>
        <w:widowControl w:val="1"/>
        <w:spacing w:line="240" w:lineRule="auto"/>
        <w:ind w:firstLine="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Sobre las </w:t>
      </w:r>
      <w:r w:rsidDel="00000000" w:rsidR="00000000" w:rsidRPr="00000000">
        <w:rPr>
          <w:rFonts w:ascii="Times New Roman" w:cs="Times New Roman" w:eastAsia="Times New Roman" w:hAnsi="Times New Roman"/>
          <w:i w:val="1"/>
          <w:sz w:val="22"/>
          <w:szCs w:val="22"/>
          <w:u w:val="single"/>
          <w:rtl w:val="0"/>
        </w:rPr>
        <w:t xml:space="preserve">Cartas</w:t>
      </w:r>
      <w:r w:rsidDel="00000000" w:rsidR="00000000" w:rsidRPr="00000000">
        <w:rPr>
          <w:rFonts w:ascii="Times New Roman" w:cs="Times New Roman" w:eastAsia="Times New Roman" w:hAnsi="Times New Roman"/>
          <w:sz w:val="22"/>
          <w:szCs w:val="22"/>
          <w:u w:val="single"/>
          <w:rtl w:val="0"/>
        </w:rPr>
        <w:t xml:space="preserve"> de Hernán Cortés</w:t>
      </w:r>
    </w:p>
    <w:p w:rsidR="00000000" w:rsidDel="00000000" w:rsidP="00000000" w:rsidRDefault="00000000" w:rsidRPr="00000000" w14:paraId="0000007A">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Añón, Valeria (2010). “Prólogo”. En Hernán Cortés, </w:t>
      </w:r>
      <w:r w:rsidDel="00000000" w:rsidR="00000000" w:rsidRPr="00000000">
        <w:rPr>
          <w:rFonts w:ascii="Times New Roman" w:cs="Times New Roman" w:eastAsia="Times New Roman" w:hAnsi="Times New Roman"/>
          <w:i w:val="1"/>
          <w:sz w:val="22"/>
          <w:szCs w:val="22"/>
          <w:rtl w:val="0"/>
        </w:rPr>
        <w:t xml:space="preserve">Segunda carta de relación y otros textos </w:t>
      </w:r>
      <w:r w:rsidDel="00000000" w:rsidR="00000000" w:rsidRPr="00000000">
        <w:rPr>
          <w:rFonts w:ascii="Times New Roman" w:cs="Times New Roman" w:eastAsia="Times New Roman" w:hAnsi="Times New Roman"/>
          <w:sz w:val="22"/>
          <w:szCs w:val="22"/>
          <w:rtl w:val="0"/>
        </w:rPr>
        <w:t xml:space="preserve">(pp. 9-75). Buenos Aires: Corregidor.</w:t>
      </w:r>
    </w:p>
    <w:p w:rsidR="00000000" w:rsidDel="00000000" w:rsidP="00000000" w:rsidRDefault="00000000" w:rsidRPr="00000000" w14:paraId="0000007B">
      <w:pPr>
        <w:widowControl w:val="1"/>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Clendinnen, Inga (1993). “'Fierce and Unnatural Cruelty': Cortés and the Conquest of Mexico”. En Stephen Greenblatt (comp.), </w:t>
      </w:r>
      <w:r w:rsidDel="00000000" w:rsidR="00000000" w:rsidRPr="00000000">
        <w:rPr>
          <w:rFonts w:ascii="Times New Roman" w:cs="Times New Roman" w:eastAsia="Times New Roman" w:hAnsi="Times New Roman"/>
          <w:i w:val="1"/>
          <w:sz w:val="22"/>
          <w:szCs w:val="22"/>
          <w:rtl w:val="0"/>
        </w:rPr>
        <w:t xml:space="preserve">New World Encounters </w:t>
      </w:r>
      <w:r w:rsidDel="00000000" w:rsidR="00000000" w:rsidRPr="00000000">
        <w:rPr>
          <w:rFonts w:ascii="Times New Roman" w:cs="Times New Roman" w:eastAsia="Times New Roman" w:hAnsi="Times New Roman"/>
          <w:sz w:val="22"/>
          <w:szCs w:val="22"/>
          <w:rtl w:val="0"/>
        </w:rPr>
        <w:t xml:space="preserve">(pp. 12-47). Berkeley: University of California Press. (Hay traducción).</w:t>
      </w:r>
    </w:p>
    <w:p w:rsidR="00000000" w:rsidDel="00000000" w:rsidP="00000000" w:rsidRDefault="00000000" w:rsidRPr="00000000" w14:paraId="0000007C">
      <w:pPr>
        <w:widowControl w:val="1"/>
        <w:spacing w:line="240" w:lineRule="auto"/>
        <w:ind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Checa, Jorge (1996). “Cortés y el espacio de la conquista: la </w:t>
      </w:r>
      <w:r w:rsidDel="00000000" w:rsidR="00000000" w:rsidRPr="00000000">
        <w:rPr>
          <w:rFonts w:ascii="Times New Roman" w:cs="Times New Roman" w:eastAsia="Times New Roman" w:hAnsi="Times New Roman"/>
          <w:i w:val="1"/>
          <w:sz w:val="22"/>
          <w:szCs w:val="22"/>
          <w:rtl w:val="0"/>
        </w:rPr>
        <w:t xml:space="preserve">Segunda carta de relación</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MLN (Hispanic Issue), 111</w:t>
      </w:r>
      <w:r w:rsidDel="00000000" w:rsidR="00000000" w:rsidRPr="00000000">
        <w:rPr>
          <w:rFonts w:ascii="Times New Roman" w:cs="Times New Roman" w:eastAsia="Times New Roman" w:hAnsi="Times New Roman"/>
          <w:sz w:val="22"/>
          <w:szCs w:val="22"/>
          <w:rtl w:val="0"/>
        </w:rPr>
        <w:t xml:space="preserve">, 2, pp. 187-217.</w:t>
      </w:r>
    </w:p>
    <w:p w:rsidR="00000000" w:rsidDel="00000000" w:rsidP="00000000" w:rsidRDefault="00000000" w:rsidRPr="00000000" w14:paraId="0000007D">
      <w:pPr>
        <w:widowControl w:val="1"/>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E">
      <w:pPr>
        <w:ind w:lef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Fuentes</w:t>
      </w:r>
      <w:r w:rsidDel="00000000" w:rsidR="00000000" w:rsidRPr="00000000">
        <w:rPr>
          <w:rtl w:val="0"/>
        </w:rPr>
      </w:r>
    </w:p>
    <w:p w:rsidR="00000000" w:rsidDel="00000000" w:rsidP="00000000" w:rsidRDefault="00000000" w:rsidRPr="00000000" w14:paraId="0000007F">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Colón, Cristóbal (2012). “Carta a los Reyes anunciando el Descubrimiento”, “Carta a Luis de Santángel”, </w:t>
      </w:r>
      <w:r w:rsidDel="00000000" w:rsidR="00000000" w:rsidRPr="00000000">
        <w:rPr>
          <w:rFonts w:ascii="Times New Roman" w:cs="Times New Roman" w:eastAsia="Times New Roman" w:hAnsi="Times New Roman"/>
          <w:i w:val="1"/>
          <w:sz w:val="22"/>
          <w:szCs w:val="22"/>
          <w:rtl w:val="0"/>
        </w:rPr>
        <w:t xml:space="preserve">Diario</w:t>
      </w:r>
      <w:r w:rsidDel="00000000" w:rsidR="00000000" w:rsidRPr="00000000">
        <w:rPr>
          <w:rFonts w:ascii="Times New Roman" w:cs="Times New Roman" w:eastAsia="Times New Roman" w:hAnsi="Times New Roman"/>
          <w:sz w:val="22"/>
          <w:szCs w:val="22"/>
          <w:rtl w:val="0"/>
        </w:rPr>
        <w:t xml:space="preserve"> (selección). En </w:t>
      </w:r>
      <w:r w:rsidDel="00000000" w:rsidR="00000000" w:rsidRPr="00000000">
        <w:rPr>
          <w:rFonts w:ascii="Times New Roman" w:cs="Times New Roman" w:eastAsia="Times New Roman" w:hAnsi="Times New Roman"/>
          <w:i w:val="1"/>
          <w:sz w:val="22"/>
          <w:szCs w:val="22"/>
          <w:rtl w:val="0"/>
        </w:rPr>
        <w:t xml:space="preserve">Diario, cartas y relaciones</w:t>
      </w:r>
      <w:r w:rsidDel="00000000" w:rsidR="00000000" w:rsidRPr="00000000">
        <w:rPr>
          <w:rFonts w:ascii="Times New Roman" w:cs="Times New Roman" w:eastAsia="Times New Roman" w:hAnsi="Times New Roman"/>
          <w:sz w:val="22"/>
          <w:szCs w:val="22"/>
          <w:rtl w:val="0"/>
        </w:rPr>
        <w:t xml:space="preserve">. Edición, prólogo y notas de Valeria Añón y Vanina Ma. Teglia. Buenos Aires: Corregidor.</w:t>
      </w:r>
    </w:p>
    <w:p w:rsidR="00000000" w:rsidDel="00000000" w:rsidP="00000000" w:rsidRDefault="00000000" w:rsidRPr="00000000" w14:paraId="00000080">
      <w:pPr>
        <w:widowControl w:val="1"/>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Cortés, Hernán (2010). </w:t>
      </w:r>
      <w:r w:rsidDel="00000000" w:rsidR="00000000" w:rsidRPr="00000000">
        <w:rPr>
          <w:rFonts w:ascii="Times New Roman" w:cs="Times New Roman" w:eastAsia="Times New Roman" w:hAnsi="Times New Roman"/>
          <w:i w:val="1"/>
          <w:color w:val="000000"/>
          <w:sz w:val="22"/>
          <w:szCs w:val="22"/>
          <w:vertAlign w:val="baseline"/>
          <w:rtl w:val="0"/>
        </w:rPr>
        <w:t xml:space="preserve">Segunda carta de relación y otros textos. </w:t>
      </w:r>
      <w:r w:rsidDel="00000000" w:rsidR="00000000" w:rsidRPr="00000000">
        <w:rPr>
          <w:rFonts w:ascii="Times New Roman" w:cs="Times New Roman" w:eastAsia="Times New Roman" w:hAnsi="Times New Roman"/>
          <w:color w:val="000000"/>
          <w:sz w:val="22"/>
          <w:szCs w:val="22"/>
          <w:vertAlign w:val="baseline"/>
          <w:rtl w:val="0"/>
        </w:rPr>
        <w:t xml:space="preserve">Edición, prólogo y notas de Valeria Añón. Buenos Aires: Corregidor.</w:t>
      </w:r>
    </w:p>
    <w:p w:rsidR="00000000" w:rsidDel="00000000" w:rsidP="00000000" w:rsidRDefault="00000000" w:rsidRPr="00000000" w14:paraId="00000081">
      <w:pPr>
        <w:widowControl w:val="1"/>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82">
      <w:pPr>
        <w:widowControl w:val="1"/>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83">
      <w:pPr>
        <w:widowControl w:val="1"/>
        <w:spacing w:line="240" w:lineRule="auto"/>
        <w:ind w:left="0" w:firstLine="0"/>
        <w:rPr>
          <w:rFonts w:ascii="Times New Roman" w:cs="Times New Roman" w:eastAsia="Times New Roman" w:hAnsi="Times New Roman"/>
          <w:i w:val="1"/>
          <w:color w:val="000000"/>
          <w:sz w:val="22"/>
          <w:szCs w:val="22"/>
          <w:u w:val="single"/>
          <w:vertAlign w:val="baseline"/>
        </w:rPr>
      </w:pPr>
      <w:r w:rsidDel="00000000" w:rsidR="00000000" w:rsidRPr="00000000">
        <w:rPr>
          <w:rFonts w:ascii="Times New Roman" w:cs="Times New Roman" w:eastAsia="Times New Roman" w:hAnsi="Times New Roman"/>
          <w:i w:val="1"/>
          <w:color w:val="000000"/>
          <w:sz w:val="22"/>
          <w:szCs w:val="22"/>
          <w:u w:val="single"/>
          <w:vertAlign w:val="baseline"/>
          <w:rtl w:val="0"/>
        </w:rPr>
        <w:t xml:space="preserve">Unidad III: Archivos coloniales, archivos polémicos: Las Casas. </w:t>
      </w:r>
    </w:p>
    <w:p w:rsidR="00000000" w:rsidDel="00000000" w:rsidP="00000000" w:rsidRDefault="00000000" w:rsidRPr="00000000" w14:paraId="00000084">
      <w:pPr>
        <w:widowControl w:val="1"/>
        <w:spacing w:line="240" w:lineRule="auto"/>
        <w:ind w:left="0" w:firstLine="0"/>
        <w:rPr>
          <w:rFonts w:ascii="Times New Roman" w:cs="Times New Roman" w:eastAsia="Times New Roman" w:hAnsi="Times New Roman"/>
          <w:color w:val="000000"/>
          <w:sz w:val="22"/>
          <w:szCs w:val="22"/>
          <w:u w:val="single"/>
          <w:vertAlign w:val="baseline"/>
        </w:rPr>
      </w:pPr>
      <w:r w:rsidDel="00000000" w:rsidR="00000000" w:rsidRPr="00000000">
        <w:rPr>
          <w:rFonts w:ascii="Times New Roman" w:cs="Times New Roman" w:eastAsia="Times New Roman" w:hAnsi="Times New Roman"/>
          <w:color w:val="000000"/>
          <w:sz w:val="22"/>
          <w:szCs w:val="22"/>
          <w:u w:val="single"/>
          <w:vertAlign w:val="baseline"/>
          <w:rtl w:val="0"/>
        </w:rPr>
        <w:t xml:space="preserve">Bibliografía obligatoria</w:t>
      </w:r>
    </w:p>
    <w:p w:rsidR="00000000" w:rsidDel="00000000" w:rsidP="00000000" w:rsidRDefault="00000000" w:rsidRPr="00000000" w14:paraId="00000085">
      <w:pPr>
        <w:widowControl w:val="1"/>
        <w:spacing w:line="240" w:lineRule="auto"/>
        <w:ind w:left="0" w:firstLine="0"/>
        <w:rPr>
          <w:rFonts w:ascii="Times New Roman" w:cs="Times New Roman" w:eastAsia="Times New Roman" w:hAnsi="Times New Roman"/>
          <w:color w:val="000000"/>
          <w:sz w:val="22"/>
          <w:szCs w:val="22"/>
          <w:u w:val="single"/>
          <w:vertAlign w:val="baseline"/>
        </w:rPr>
      </w:pPr>
      <w:r w:rsidDel="00000000" w:rsidR="00000000" w:rsidRPr="00000000">
        <w:rPr>
          <w:rtl w:val="0"/>
        </w:rPr>
      </w:r>
    </w:p>
    <w:p w:rsidR="00000000" w:rsidDel="00000000" w:rsidP="00000000" w:rsidRDefault="00000000" w:rsidRPr="00000000" w14:paraId="00000086">
      <w:pPr>
        <w:widowControl w:val="1"/>
        <w:spacing w:line="240" w:lineRule="auto"/>
        <w:ind w:firstLine="0"/>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sz w:val="22"/>
          <w:szCs w:val="22"/>
          <w:u w:val="single"/>
          <w:rtl w:val="0"/>
        </w:rPr>
        <w:t xml:space="preserve">Sobre </w:t>
      </w:r>
      <w:r w:rsidDel="00000000" w:rsidR="00000000" w:rsidRPr="00000000">
        <w:rPr>
          <w:rFonts w:ascii="Times New Roman" w:cs="Times New Roman" w:eastAsia="Times New Roman" w:hAnsi="Times New Roman"/>
          <w:i w:val="1"/>
          <w:sz w:val="22"/>
          <w:szCs w:val="22"/>
          <w:u w:val="single"/>
          <w:rtl w:val="0"/>
        </w:rPr>
        <w:t xml:space="preserve">Brevísima relación de la destrucción de las Indias</w:t>
      </w:r>
    </w:p>
    <w:p w:rsidR="00000000" w:rsidDel="00000000" w:rsidP="00000000" w:rsidRDefault="00000000" w:rsidRPr="00000000" w14:paraId="00000087">
      <w:pPr>
        <w:widowControl w:val="1"/>
        <w:spacing w:line="240" w:lineRule="auto"/>
        <w:ind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Adorno, Rolena (2009). “Polémicas sobre la posesión de las Indias en las letras hispanoamericanas”. </w:t>
      </w:r>
      <w:r w:rsidDel="00000000" w:rsidR="00000000" w:rsidRPr="00000000">
        <w:rPr>
          <w:rFonts w:ascii="Times New Roman" w:cs="Times New Roman" w:eastAsia="Times New Roman" w:hAnsi="Times New Roman"/>
          <w:i w:val="1"/>
          <w:sz w:val="22"/>
          <w:szCs w:val="22"/>
          <w:rtl w:val="0"/>
        </w:rPr>
        <w:t xml:space="preserve">Taller de Letras</w:t>
      </w:r>
      <w:r w:rsidDel="00000000" w:rsidR="00000000" w:rsidRPr="00000000">
        <w:rPr>
          <w:rFonts w:ascii="Times New Roman" w:cs="Times New Roman" w:eastAsia="Times New Roman" w:hAnsi="Times New Roman"/>
          <w:sz w:val="22"/>
          <w:szCs w:val="22"/>
          <w:rtl w:val="0"/>
        </w:rPr>
        <w:t xml:space="preserve">, 45, pp. 67-80.</w:t>
      </w:r>
    </w:p>
    <w:p w:rsidR="00000000" w:rsidDel="00000000" w:rsidP="00000000" w:rsidRDefault="00000000" w:rsidRPr="00000000" w14:paraId="00000088">
      <w:pPr>
        <w:widowControl w:val="1"/>
        <w:spacing w:line="240" w:lineRule="auto"/>
        <w:ind w:firstLine="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Camacho, Jorge Luis (2002). “Meta-historia y ficción en la </w:t>
      </w:r>
      <w:r w:rsidDel="00000000" w:rsidR="00000000" w:rsidRPr="00000000">
        <w:rPr>
          <w:rFonts w:ascii="Times New Roman" w:cs="Times New Roman" w:eastAsia="Times New Roman" w:hAnsi="Times New Roman"/>
          <w:i w:val="1"/>
          <w:sz w:val="22"/>
          <w:szCs w:val="22"/>
          <w:rtl w:val="0"/>
        </w:rPr>
        <w:t xml:space="preserve">Brevísima relación de la destrucción de las Indias</w:t>
      </w:r>
      <w:r w:rsidDel="00000000" w:rsidR="00000000" w:rsidRPr="00000000">
        <w:rPr>
          <w:rFonts w:ascii="Times New Roman" w:cs="Times New Roman" w:eastAsia="Times New Roman" w:hAnsi="Times New Roman"/>
          <w:sz w:val="22"/>
          <w:szCs w:val="22"/>
          <w:rtl w:val="0"/>
        </w:rPr>
        <w:t xml:space="preserve">, de fray Bartolomé de las Casas”. </w:t>
      </w:r>
      <w:r w:rsidDel="00000000" w:rsidR="00000000" w:rsidRPr="00000000">
        <w:rPr>
          <w:rFonts w:ascii="Times New Roman" w:cs="Times New Roman" w:eastAsia="Times New Roman" w:hAnsi="Times New Roman"/>
          <w:i w:val="1"/>
          <w:sz w:val="22"/>
          <w:szCs w:val="22"/>
          <w:rtl w:val="0"/>
        </w:rPr>
        <w:t xml:space="preserve">Hispanófila</w:t>
      </w:r>
      <w:r w:rsidDel="00000000" w:rsidR="00000000" w:rsidRPr="00000000">
        <w:rPr>
          <w:rFonts w:ascii="Times New Roman" w:cs="Times New Roman" w:eastAsia="Times New Roman" w:hAnsi="Times New Roman"/>
          <w:sz w:val="22"/>
          <w:szCs w:val="22"/>
          <w:rtl w:val="0"/>
        </w:rPr>
        <w:t xml:space="preserve">, 134, pp. 37-47.</w:t>
      </w:r>
      <w:r w:rsidDel="00000000" w:rsidR="00000000" w:rsidRPr="00000000">
        <w:rPr>
          <w:rtl w:val="0"/>
        </w:rPr>
      </w:r>
    </w:p>
    <w:p w:rsidR="00000000" w:rsidDel="00000000" w:rsidP="00000000" w:rsidRDefault="00000000" w:rsidRPr="00000000" w14:paraId="00000089">
      <w:pPr>
        <w:widowControl w:val="1"/>
        <w:spacing w:line="240" w:lineRule="auto"/>
        <w:ind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Colombi, Beatriz (2013). “La </w:t>
      </w:r>
      <w:r w:rsidDel="00000000" w:rsidR="00000000" w:rsidRPr="00000000">
        <w:rPr>
          <w:rFonts w:ascii="Times New Roman" w:cs="Times New Roman" w:eastAsia="Times New Roman" w:hAnsi="Times New Roman"/>
          <w:i w:val="1"/>
          <w:sz w:val="22"/>
          <w:szCs w:val="22"/>
          <w:rtl w:val="0"/>
        </w:rPr>
        <w:t xml:space="preserve">Brevísima relación de la destruición de las Indias </w:t>
      </w:r>
      <w:r w:rsidDel="00000000" w:rsidR="00000000" w:rsidRPr="00000000">
        <w:rPr>
          <w:rFonts w:ascii="Times New Roman" w:cs="Times New Roman" w:eastAsia="Times New Roman" w:hAnsi="Times New Roman"/>
          <w:sz w:val="22"/>
          <w:szCs w:val="22"/>
          <w:rtl w:val="0"/>
        </w:rPr>
        <w:t xml:space="preserve">de fray Bartolomé de Las Casas en el eje de las controversias”. </w:t>
      </w:r>
      <w:r w:rsidDel="00000000" w:rsidR="00000000" w:rsidRPr="00000000">
        <w:rPr>
          <w:rFonts w:ascii="Times New Roman" w:cs="Times New Roman" w:eastAsia="Times New Roman" w:hAnsi="Times New Roman"/>
          <w:i w:val="1"/>
          <w:sz w:val="22"/>
          <w:szCs w:val="22"/>
          <w:rtl w:val="0"/>
        </w:rPr>
        <w:t xml:space="preserve">Zama</w:t>
      </w:r>
      <w:r w:rsidDel="00000000" w:rsidR="00000000" w:rsidRPr="00000000">
        <w:rPr>
          <w:rFonts w:ascii="Times New Roman" w:cs="Times New Roman" w:eastAsia="Times New Roman" w:hAnsi="Times New Roman"/>
          <w:sz w:val="22"/>
          <w:szCs w:val="22"/>
          <w:rtl w:val="0"/>
        </w:rPr>
        <w:t xml:space="preserve">, 5, pp. 91-102.</w:t>
      </w:r>
    </w:p>
    <w:p w:rsidR="00000000" w:rsidDel="00000000" w:rsidP="00000000" w:rsidRDefault="00000000" w:rsidRPr="00000000" w14:paraId="0000008A">
      <w:pPr>
        <w:widowControl w:val="1"/>
        <w:spacing w:line="240" w:lineRule="auto"/>
        <w:ind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Teglia, Vanina Ma. y Guillermo I. Vitali (2017). “Introducción”. En Bartolomé de las Casas, </w:t>
      </w:r>
      <w:r w:rsidDel="00000000" w:rsidR="00000000" w:rsidRPr="00000000">
        <w:rPr>
          <w:rFonts w:ascii="Times New Roman" w:cs="Times New Roman" w:eastAsia="Times New Roman" w:hAnsi="Times New Roman"/>
          <w:i w:val="1"/>
          <w:sz w:val="22"/>
          <w:szCs w:val="22"/>
          <w:rtl w:val="0"/>
        </w:rPr>
        <w:t xml:space="preserve">Brevísima relación de la destrucción de las Indias </w:t>
      </w:r>
      <w:r w:rsidDel="00000000" w:rsidR="00000000" w:rsidRPr="00000000">
        <w:rPr>
          <w:rFonts w:ascii="Times New Roman" w:cs="Times New Roman" w:eastAsia="Times New Roman" w:hAnsi="Times New Roman"/>
          <w:sz w:val="22"/>
          <w:szCs w:val="22"/>
          <w:rtl w:val="0"/>
        </w:rPr>
        <w:t xml:space="preserve">(pp. 7-47)</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Buenos Aires: Corregidor.</w:t>
      </w:r>
    </w:p>
    <w:p w:rsidR="00000000" w:rsidDel="00000000" w:rsidP="00000000" w:rsidRDefault="00000000" w:rsidRPr="00000000" w14:paraId="0000008B">
      <w:pPr>
        <w:widowControl w:val="1"/>
        <w:spacing w:line="240" w:lineRule="auto"/>
        <w:ind w:firstLine="0"/>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8C">
      <w:pPr>
        <w:widowControl w:val="1"/>
        <w:spacing w:line="240" w:lineRule="auto"/>
        <w:ind w:firstLine="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Fuentes</w:t>
      </w:r>
    </w:p>
    <w:p w:rsidR="00000000" w:rsidDel="00000000" w:rsidP="00000000" w:rsidRDefault="00000000" w:rsidRPr="00000000" w14:paraId="0000008D">
      <w:pPr>
        <w:widowControl w:val="1"/>
        <w:spacing w:line="240" w:lineRule="auto"/>
        <w:ind w:firstLine="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Casas, Bartolomé de las (2017). </w:t>
      </w:r>
      <w:r w:rsidDel="00000000" w:rsidR="00000000" w:rsidRPr="00000000">
        <w:rPr>
          <w:rFonts w:ascii="Times New Roman" w:cs="Times New Roman" w:eastAsia="Times New Roman" w:hAnsi="Times New Roman"/>
          <w:i w:val="1"/>
          <w:sz w:val="22"/>
          <w:szCs w:val="22"/>
          <w:rtl w:val="0"/>
        </w:rPr>
        <w:t xml:space="preserve">Brevísima relación de la destrucción de las Indias</w:t>
      </w:r>
      <w:r w:rsidDel="00000000" w:rsidR="00000000" w:rsidRPr="00000000">
        <w:rPr>
          <w:rFonts w:ascii="Times New Roman" w:cs="Times New Roman" w:eastAsia="Times New Roman" w:hAnsi="Times New Roman"/>
          <w:sz w:val="22"/>
          <w:szCs w:val="22"/>
          <w:rtl w:val="0"/>
        </w:rPr>
        <w:t xml:space="preserve">. Edición, prólogo y notas de Vanina Ma. Teglia y Guillermo I. Vitali. Buenos Aires: Corregidor.</w:t>
      </w:r>
      <w:r w:rsidDel="00000000" w:rsidR="00000000" w:rsidRPr="00000000">
        <w:rPr>
          <w:rtl w:val="0"/>
        </w:rPr>
      </w:r>
    </w:p>
    <w:p w:rsidR="00000000" w:rsidDel="00000000" w:rsidP="00000000" w:rsidRDefault="00000000" w:rsidRPr="00000000" w14:paraId="0000008E">
      <w:pPr>
        <w:widowControl w:val="1"/>
        <w:spacing w:line="240" w:lineRule="auto"/>
        <w:ind w:firstLine="0"/>
        <w:rPr>
          <w:rFonts w:ascii="Times New Roman" w:cs="Times New Roman" w:eastAsia="Times New Roman" w:hAnsi="Times New Roman"/>
          <w:i w:val="1"/>
          <w:sz w:val="22"/>
          <w:szCs w:val="22"/>
          <w:u w:val="single"/>
        </w:rPr>
      </w:pPr>
      <w:r w:rsidDel="00000000" w:rsidR="00000000" w:rsidRPr="00000000">
        <w:rPr>
          <w:rtl w:val="0"/>
        </w:rPr>
      </w:r>
    </w:p>
    <w:p w:rsidR="00000000" w:rsidDel="00000000" w:rsidP="00000000" w:rsidRDefault="00000000" w:rsidRPr="00000000" w14:paraId="0000008F">
      <w:pPr>
        <w:widowControl w:val="1"/>
        <w:spacing w:line="240" w:lineRule="auto"/>
        <w:ind w:firstLine="0"/>
        <w:rPr>
          <w:rFonts w:ascii="Times New Roman" w:cs="Times New Roman" w:eastAsia="Times New Roman" w:hAnsi="Times New Roman"/>
          <w:i w:val="1"/>
          <w:sz w:val="22"/>
          <w:szCs w:val="22"/>
          <w:u w:val="single"/>
        </w:rPr>
      </w:pPr>
      <w:r w:rsidDel="00000000" w:rsidR="00000000" w:rsidRPr="00000000">
        <w:rPr>
          <w:rtl w:val="0"/>
        </w:rPr>
      </w:r>
    </w:p>
    <w:p w:rsidR="00000000" w:rsidDel="00000000" w:rsidP="00000000" w:rsidRDefault="00000000" w:rsidRPr="00000000" w14:paraId="00000090">
      <w:pPr>
        <w:widowControl w:val="1"/>
        <w:spacing w:line="240" w:lineRule="auto"/>
        <w:ind w:firstLine="0"/>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Unidad IV: El archivo mestizo</w:t>
      </w:r>
    </w:p>
    <w:p w:rsidR="00000000" w:rsidDel="00000000" w:rsidP="00000000" w:rsidRDefault="00000000" w:rsidRPr="00000000" w14:paraId="00000091">
      <w:pPr>
        <w:widowControl w:val="1"/>
        <w:spacing w:line="240" w:lineRule="auto"/>
        <w:ind w:firstLine="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Bibliografía obligatoria</w:t>
      </w:r>
    </w:p>
    <w:p w:rsidR="00000000" w:rsidDel="00000000" w:rsidP="00000000" w:rsidRDefault="00000000" w:rsidRPr="00000000" w14:paraId="00000092">
      <w:pPr>
        <w:widowControl w:val="1"/>
        <w:spacing w:line="240" w:lineRule="auto"/>
        <w:ind w:firstLine="0"/>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93">
      <w:pPr>
        <w:widowControl w:val="1"/>
        <w:spacing w:line="240" w:lineRule="auto"/>
        <w:ind w:firstLine="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Sobre el Inca Garcilaso de la Vega </w:t>
      </w:r>
    </w:p>
    <w:p w:rsidR="00000000" w:rsidDel="00000000" w:rsidP="00000000" w:rsidRDefault="00000000" w:rsidRPr="00000000" w14:paraId="00000094">
      <w:pPr>
        <w:widowControl w:val="1"/>
        <w:spacing w:line="240" w:lineRule="auto"/>
        <w:ind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Caresani, Rodrigo (2013). “Escenas de traducción en los </w:t>
      </w:r>
      <w:r w:rsidDel="00000000" w:rsidR="00000000" w:rsidRPr="00000000">
        <w:rPr>
          <w:rFonts w:ascii="Times New Roman" w:cs="Times New Roman" w:eastAsia="Times New Roman" w:hAnsi="Times New Roman"/>
          <w:i w:val="1"/>
          <w:sz w:val="22"/>
          <w:szCs w:val="22"/>
          <w:rtl w:val="0"/>
        </w:rPr>
        <w:t xml:space="preserve">Comentarios Reales</w:t>
      </w:r>
      <w:r w:rsidDel="00000000" w:rsidR="00000000" w:rsidRPr="00000000">
        <w:rPr>
          <w:rFonts w:ascii="Times New Roman" w:cs="Times New Roman" w:eastAsia="Times New Roman" w:hAnsi="Times New Roman"/>
          <w:sz w:val="22"/>
          <w:szCs w:val="22"/>
          <w:rtl w:val="0"/>
        </w:rPr>
        <w:t xml:space="preserve"> del Inca Garcilaso dela Vega”. </w:t>
      </w:r>
      <w:r w:rsidDel="00000000" w:rsidR="00000000" w:rsidRPr="00000000">
        <w:rPr>
          <w:rFonts w:ascii="Times New Roman" w:cs="Times New Roman" w:eastAsia="Times New Roman" w:hAnsi="Times New Roman"/>
          <w:i w:val="1"/>
          <w:sz w:val="22"/>
          <w:szCs w:val="22"/>
          <w:rtl w:val="0"/>
        </w:rPr>
        <w:t xml:space="preserve">Anclajes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XVII</w:t>
      </w:r>
      <w:r w:rsidDel="00000000" w:rsidR="00000000" w:rsidRPr="00000000">
        <w:rPr>
          <w:rFonts w:ascii="Times New Roman" w:cs="Times New Roman" w:eastAsia="Times New Roman" w:hAnsi="Times New Roman"/>
          <w:sz w:val="22"/>
          <w:szCs w:val="22"/>
          <w:rtl w:val="0"/>
        </w:rPr>
        <w:t xml:space="preserve">, 1, pp. 1-20.</w:t>
      </w:r>
    </w:p>
    <w:p w:rsidR="00000000" w:rsidDel="00000000" w:rsidP="00000000" w:rsidRDefault="00000000" w:rsidRPr="00000000" w14:paraId="00000095">
      <w:pPr>
        <w:widowControl w:val="1"/>
        <w:spacing w:line="240" w:lineRule="auto"/>
        <w:ind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Colombi, Beatriz (2016). "Del reinar al vasallaje: armonía y despojos en los </w:t>
      </w:r>
      <w:r w:rsidDel="00000000" w:rsidR="00000000" w:rsidRPr="00000000">
        <w:rPr>
          <w:rFonts w:ascii="Times New Roman" w:cs="Times New Roman" w:eastAsia="Times New Roman" w:hAnsi="Times New Roman"/>
          <w:i w:val="1"/>
          <w:sz w:val="22"/>
          <w:szCs w:val="22"/>
          <w:rtl w:val="0"/>
        </w:rPr>
        <w:t xml:space="preserve">Comentarios Reales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Cuadernos Americanos</w:t>
      </w:r>
      <w:r w:rsidDel="00000000" w:rsidR="00000000" w:rsidRPr="00000000">
        <w:rPr>
          <w:rFonts w:ascii="Times New Roman" w:cs="Times New Roman" w:eastAsia="Times New Roman" w:hAnsi="Times New Roman"/>
          <w:sz w:val="22"/>
          <w:szCs w:val="22"/>
          <w:rtl w:val="0"/>
        </w:rPr>
        <w:t xml:space="preserve">, 157, pp. 51-62.</w:t>
      </w:r>
    </w:p>
    <w:p w:rsidR="00000000" w:rsidDel="00000000" w:rsidP="00000000" w:rsidRDefault="00000000" w:rsidRPr="00000000" w14:paraId="00000096">
      <w:pPr>
        <w:widowControl w:val="1"/>
        <w:spacing w:line="240" w:lineRule="auto"/>
        <w:ind w:firstLine="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Rodríguez Garrido, José A. (1995). “La identidad del enunciador en los </w:t>
      </w:r>
      <w:r w:rsidDel="00000000" w:rsidR="00000000" w:rsidRPr="00000000">
        <w:rPr>
          <w:rFonts w:ascii="Times New Roman" w:cs="Times New Roman" w:eastAsia="Times New Roman" w:hAnsi="Times New Roman"/>
          <w:i w:val="1"/>
          <w:sz w:val="22"/>
          <w:szCs w:val="22"/>
          <w:rtl w:val="0"/>
        </w:rPr>
        <w:t xml:space="preserve">Comentarios Reales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Revista Iberoamericana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LXI</w:t>
      </w:r>
      <w:r w:rsidDel="00000000" w:rsidR="00000000" w:rsidRPr="00000000">
        <w:rPr>
          <w:rFonts w:ascii="Times New Roman" w:cs="Times New Roman" w:eastAsia="Times New Roman" w:hAnsi="Times New Roman"/>
          <w:sz w:val="22"/>
          <w:szCs w:val="22"/>
          <w:rtl w:val="0"/>
        </w:rPr>
        <w:t xml:space="preserve">, 172/173, pp. 371-383.</w:t>
      </w:r>
      <w:r w:rsidDel="00000000" w:rsidR="00000000" w:rsidRPr="00000000">
        <w:rPr>
          <w:rtl w:val="0"/>
        </w:rPr>
      </w:r>
    </w:p>
    <w:p w:rsidR="00000000" w:rsidDel="00000000" w:rsidP="00000000" w:rsidRDefault="00000000" w:rsidRPr="00000000" w14:paraId="00000097">
      <w:pPr>
        <w:widowControl w:val="1"/>
        <w:spacing w:line="240" w:lineRule="auto"/>
        <w:ind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Seed, Patricia (1991). “Failing to Marvel: Atahualpa´s Encounter with the Word”. </w:t>
      </w:r>
      <w:r w:rsidDel="00000000" w:rsidR="00000000" w:rsidRPr="00000000">
        <w:rPr>
          <w:rFonts w:ascii="Times New Roman" w:cs="Times New Roman" w:eastAsia="Times New Roman" w:hAnsi="Times New Roman"/>
          <w:i w:val="1"/>
          <w:sz w:val="22"/>
          <w:szCs w:val="22"/>
          <w:rtl w:val="0"/>
        </w:rPr>
        <w:t xml:space="preserve">Latin American Research Review</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26</w:t>
      </w:r>
      <w:r w:rsidDel="00000000" w:rsidR="00000000" w:rsidRPr="00000000">
        <w:rPr>
          <w:rFonts w:ascii="Times New Roman" w:cs="Times New Roman" w:eastAsia="Times New Roman" w:hAnsi="Times New Roman"/>
          <w:sz w:val="22"/>
          <w:szCs w:val="22"/>
          <w:rtl w:val="0"/>
        </w:rPr>
        <w:t xml:space="preserve">, 1, pp. 7-32. (Hay traducción).</w:t>
      </w:r>
    </w:p>
    <w:p w:rsidR="00000000" w:rsidDel="00000000" w:rsidP="00000000" w:rsidRDefault="00000000" w:rsidRPr="00000000" w14:paraId="00000098">
      <w:pPr>
        <w:widowControl w:val="1"/>
        <w:spacing w:line="240" w:lineRule="auto"/>
        <w:ind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Zamora, Margarita (2018). “Filología, traducción y hermenéutica en los Comentarios del Inca”. En </w:t>
      </w:r>
      <w:r w:rsidDel="00000000" w:rsidR="00000000" w:rsidRPr="00000000">
        <w:rPr>
          <w:rFonts w:ascii="Times New Roman" w:cs="Times New Roman" w:eastAsia="Times New Roman" w:hAnsi="Times New Roman"/>
          <w:i w:val="1"/>
          <w:sz w:val="22"/>
          <w:szCs w:val="22"/>
          <w:rtl w:val="0"/>
        </w:rPr>
        <w:t xml:space="preserve">Lenguaje, autoridad e Historia indígena en los Comentarios reales de los incas</w:t>
      </w:r>
      <w:r w:rsidDel="00000000" w:rsidR="00000000" w:rsidRPr="00000000">
        <w:rPr>
          <w:rFonts w:ascii="Times New Roman" w:cs="Times New Roman" w:eastAsia="Times New Roman" w:hAnsi="Times New Roman"/>
          <w:sz w:val="22"/>
          <w:szCs w:val="22"/>
          <w:rtl w:val="0"/>
        </w:rPr>
        <w:t xml:space="preserve">. Traducción de Juan Rodríguez Piñeiro y Vanina M. Teglia. Lima: CELACP, Latinoamericana eds.</w:t>
      </w:r>
    </w:p>
    <w:p w:rsidR="00000000" w:rsidDel="00000000" w:rsidP="00000000" w:rsidRDefault="00000000" w:rsidRPr="00000000" w14:paraId="00000099">
      <w:pPr>
        <w:widowControl w:val="1"/>
        <w:spacing w:line="240" w:lineRule="auto"/>
        <w:ind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Página sobre el Inca Garcilaso de la Vega. Biblioteca Americana, Cervantes Virtual. Disponible en </w:t>
      </w:r>
      <w:hyperlink r:id="rId10">
        <w:r w:rsidDel="00000000" w:rsidR="00000000" w:rsidRPr="00000000">
          <w:rPr>
            <w:rFonts w:ascii="Times New Roman" w:cs="Times New Roman" w:eastAsia="Times New Roman" w:hAnsi="Times New Roman"/>
            <w:color w:val="0000ff"/>
            <w:sz w:val="22"/>
            <w:szCs w:val="22"/>
            <w:u w:val="single"/>
            <w:vertAlign w:val="baseline"/>
            <w:rtl w:val="0"/>
          </w:rPr>
          <w:t xml:space="preserve">http://www.cervantesvirtual.com/portales/inca_garcilaso_de_la_vega/</w:t>
        </w:r>
      </w:hyperlink>
      <w:r w:rsidDel="00000000" w:rsidR="00000000" w:rsidRPr="00000000">
        <w:rPr>
          <w:rFonts w:ascii="Times New Roman" w:cs="Times New Roman" w:eastAsia="Times New Roman" w:hAnsi="Times New Roman"/>
          <w:sz w:val="22"/>
          <w:szCs w:val="22"/>
          <w:rtl w:val="0"/>
        </w:rPr>
        <w:t xml:space="preserve"> (fecha de consulta: 23/04/2017).</w:t>
      </w:r>
    </w:p>
    <w:p w:rsidR="00000000" w:rsidDel="00000000" w:rsidP="00000000" w:rsidRDefault="00000000" w:rsidRPr="00000000" w14:paraId="0000009A">
      <w:pPr>
        <w:widowControl w:val="1"/>
        <w:spacing w:line="240" w:lineRule="auto"/>
        <w:ind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B">
      <w:pPr>
        <w:widowControl w:val="1"/>
        <w:spacing w:line="240" w:lineRule="auto"/>
        <w:ind w:firstLine="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Fuentes</w:t>
      </w:r>
    </w:p>
    <w:p w:rsidR="00000000" w:rsidDel="00000000" w:rsidP="00000000" w:rsidRDefault="00000000" w:rsidRPr="00000000" w14:paraId="0000009C">
      <w:pPr>
        <w:widowControl w:val="1"/>
        <w:spacing w:line="240" w:lineRule="auto"/>
        <w:ind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Garcilaso de la Vega, Inca (1976). </w:t>
      </w:r>
      <w:r w:rsidDel="00000000" w:rsidR="00000000" w:rsidRPr="00000000">
        <w:rPr>
          <w:rFonts w:ascii="Times New Roman" w:cs="Times New Roman" w:eastAsia="Times New Roman" w:hAnsi="Times New Roman"/>
          <w:i w:val="1"/>
          <w:sz w:val="22"/>
          <w:szCs w:val="22"/>
          <w:rtl w:val="0"/>
        </w:rPr>
        <w:t xml:space="preserve">Comentarios reales. </w:t>
      </w:r>
      <w:r w:rsidDel="00000000" w:rsidR="00000000" w:rsidRPr="00000000">
        <w:rPr>
          <w:rFonts w:ascii="Times New Roman" w:cs="Times New Roman" w:eastAsia="Times New Roman" w:hAnsi="Times New Roman"/>
          <w:sz w:val="22"/>
          <w:szCs w:val="22"/>
          <w:rtl w:val="0"/>
        </w:rPr>
        <w:t xml:space="preserve">Caracas: Biblioteca Ayacucho. (“Libro I” y selección).</w:t>
      </w:r>
    </w:p>
    <w:p w:rsidR="00000000" w:rsidDel="00000000" w:rsidP="00000000" w:rsidRDefault="00000000" w:rsidRPr="00000000" w14:paraId="0000009D">
      <w:pPr>
        <w:widowControl w:val="1"/>
        <w:spacing w:line="240" w:lineRule="auto"/>
        <w:ind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Garcilaso de la Vega, Inca (1946). </w:t>
      </w:r>
      <w:r w:rsidDel="00000000" w:rsidR="00000000" w:rsidRPr="00000000">
        <w:rPr>
          <w:rFonts w:ascii="Times New Roman" w:cs="Times New Roman" w:eastAsia="Times New Roman" w:hAnsi="Times New Roman"/>
          <w:i w:val="1"/>
          <w:sz w:val="22"/>
          <w:szCs w:val="22"/>
          <w:rtl w:val="0"/>
        </w:rPr>
        <w:t xml:space="preserve">Historia general del Perú. </w:t>
      </w:r>
      <w:r w:rsidDel="00000000" w:rsidR="00000000" w:rsidRPr="00000000">
        <w:rPr>
          <w:rFonts w:ascii="Times New Roman" w:cs="Times New Roman" w:eastAsia="Times New Roman" w:hAnsi="Times New Roman"/>
          <w:sz w:val="22"/>
          <w:szCs w:val="22"/>
          <w:rtl w:val="0"/>
        </w:rPr>
        <w:t xml:space="preserve">Buenos Aires: Emecé. (Selección).</w:t>
      </w:r>
      <w:r w:rsidDel="00000000" w:rsidR="00000000" w:rsidRPr="00000000">
        <w:rPr>
          <w:rtl w:val="0"/>
        </w:rPr>
      </w:r>
    </w:p>
    <w:p w:rsidR="00000000" w:rsidDel="00000000" w:rsidP="00000000" w:rsidRDefault="00000000" w:rsidRPr="00000000" w14:paraId="0000009E">
      <w:pPr>
        <w:widowControl w:val="1"/>
        <w:spacing w:line="240" w:lineRule="auto"/>
        <w:ind w:firstLine="0"/>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9F">
      <w:pPr>
        <w:widowControl w:val="1"/>
        <w:spacing w:line="240" w:lineRule="auto"/>
        <w:ind w:firstLine="0"/>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A0">
      <w:pPr>
        <w:widowControl w:val="1"/>
        <w:spacing w:line="240" w:lineRule="auto"/>
        <w:ind w:firstLine="0"/>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Unidad V: El archivo criollo</w:t>
      </w:r>
    </w:p>
    <w:p w:rsidR="00000000" w:rsidDel="00000000" w:rsidP="00000000" w:rsidRDefault="00000000" w:rsidRPr="00000000" w14:paraId="000000A1">
      <w:pPr>
        <w:widowControl w:val="1"/>
        <w:spacing w:line="240" w:lineRule="auto"/>
        <w:ind w:firstLine="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Bibliografía obligatoria</w:t>
      </w:r>
    </w:p>
    <w:p w:rsidR="00000000" w:rsidDel="00000000" w:rsidP="00000000" w:rsidRDefault="00000000" w:rsidRPr="00000000" w14:paraId="000000A2">
      <w:pPr>
        <w:widowControl w:val="1"/>
        <w:spacing w:line="240" w:lineRule="auto"/>
        <w:ind w:firstLine="0"/>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A3">
      <w:pPr>
        <w:widowControl w:val="1"/>
        <w:spacing w:line="240" w:lineRule="auto"/>
        <w:ind w:firstLine="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Sobre archivo criollo</w:t>
      </w:r>
    </w:p>
    <w:p w:rsidR="00000000" w:rsidDel="00000000" w:rsidP="00000000" w:rsidRDefault="00000000" w:rsidRPr="00000000" w14:paraId="000000A4">
      <w:pPr>
        <w:widowControl w:val="1"/>
        <w:spacing w:line="240" w:lineRule="auto"/>
        <w:ind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Moraña, Mabel (1998). “Barroco y conciencia criolla”. En </w:t>
      </w:r>
      <w:r w:rsidDel="00000000" w:rsidR="00000000" w:rsidRPr="00000000">
        <w:rPr>
          <w:rFonts w:ascii="Times New Roman" w:cs="Times New Roman" w:eastAsia="Times New Roman" w:hAnsi="Times New Roman"/>
          <w:i w:val="1"/>
          <w:sz w:val="22"/>
          <w:szCs w:val="22"/>
          <w:rtl w:val="0"/>
        </w:rPr>
        <w:t xml:space="preserve">Viaje al silencio. Exploraciones del discurso barroco</w:t>
      </w:r>
      <w:r w:rsidDel="00000000" w:rsidR="00000000" w:rsidRPr="00000000">
        <w:rPr>
          <w:rFonts w:ascii="Times New Roman" w:cs="Times New Roman" w:eastAsia="Times New Roman" w:hAnsi="Times New Roman"/>
          <w:sz w:val="22"/>
          <w:szCs w:val="22"/>
          <w:rtl w:val="0"/>
        </w:rPr>
        <w:t xml:space="preserve">. México: UNAM.</w:t>
      </w:r>
    </w:p>
    <w:p w:rsidR="00000000" w:rsidDel="00000000" w:rsidP="00000000" w:rsidRDefault="00000000" w:rsidRPr="00000000" w14:paraId="000000A5">
      <w:pPr>
        <w:widowControl w:val="1"/>
        <w:spacing w:line="240" w:lineRule="auto"/>
        <w:ind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Vitulli, Juan M. y Solodkow, David M. (2009). “Introducción”. En </w:t>
      </w:r>
      <w:r w:rsidDel="00000000" w:rsidR="00000000" w:rsidRPr="00000000">
        <w:rPr>
          <w:rFonts w:ascii="Times New Roman" w:cs="Times New Roman" w:eastAsia="Times New Roman" w:hAnsi="Times New Roman"/>
          <w:i w:val="1"/>
          <w:sz w:val="22"/>
          <w:szCs w:val="22"/>
          <w:rtl w:val="0"/>
        </w:rPr>
        <w:t xml:space="preserve">Poéticas de lo criollo</w:t>
      </w:r>
      <w:r w:rsidDel="00000000" w:rsidR="00000000" w:rsidRPr="00000000">
        <w:rPr>
          <w:rFonts w:ascii="Times New Roman" w:cs="Times New Roman" w:eastAsia="Times New Roman" w:hAnsi="Times New Roman"/>
          <w:sz w:val="22"/>
          <w:szCs w:val="22"/>
          <w:rtl w:val="0"/>
        </w:rPr>
        <w:t xml:space="preserve"> (pp. 9-58). Buenos Aires: Corregidor.</w:t>
      </w:r>
    </w:p>
    <w:p w:rsidR="00000000" w:rsidDel="00000000" w:rsidP="00000000" w:rsidRDefault="00000000" w:rsidRPr="00000000" w14:paraId="000000A6">
      <w:pPr>
        <w:ind w:left="0" w:hanging="2"/>
        <w:jc w:val="both"/>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A7">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Sobre Sor Juana Inés de la Cruz</w:t>
      </w:r>
      <w:r w:rsidDel="00000000" w:rsidR="00000000" w:rsidRPr="00000000">
        <w:rPr>
          <w:rtl w:val="0"/>
        </w:rPr>
      </w:r>
    </w:p>
    <w:p w:rsidR="00000000" w:rsidDel="00000000" w:rsidP="00000000" w:rsidRDefault="00000000" w:rsidRPr="00000000" w14:paraId="000000A8">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Buxó, José Pascual (1995). “Sor Juana Inés de la Cruz: amor y cortesanía”. </w:t>
      </w:r>
      <w:r w:rsidDel="00000000" w:rsidR="00000000" w:rsidRPr="00000000">
        <w:rPr>
          <w:rFonts w:ascii="Times New Roman" w:cs="Times New Roman" w:eastAsia="Times New Roman" w:hAnsi="Times New Roman"/>
          <w:i w:val="1"/>
          <w:sz w:val="22"/>
          <w:szCs w:val="22"/>
          <w:rtl w:val="0"/>
        </w:rPr>
        <w:t xml:space="preserve">Colonial Latin American Review</w:t>
      </w:r>
      <w:r w:rsidDel="00000000" w:rsidR="00000000" w:rsidRPr="00000000">
        <w:rPr>
          <w:rFonts w:ascii="Times New Roman" w:cs="Times New Roman" w:eastAsia="Times New Roman" w:hAnsi="Times New Roman"/>
          <w:sz w:val="22"/>
          <w:szCs w:val="22"/>
          <w:rtl w:val="0"/>
        </w:rPr>
        <w:t xml:space="preserve">, 4-2, pp. 85-100.</w:t>
      </w:r>
    </w:p>
    <w:p w:rsidR="00000000" w:rsidDel="00000000" w:rsidP="00000000" w:rsidRDefault="00000000" w:rsidRPr="00000000" w14:paraId="000000A9">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Colombi, Beatriz (1996). “La respuesta y sus vestidos, tipos discursivos y redes de poder en la ‘Respuesta a Sor Filotea’” de Sor Juana Inés de la Cruz”. </w:t>
      </w:r>
      <w:r w:rsidDel="00000000" w:rsidR="00000000" w:rsidRPr="00000000">
        <w:rPr>
          <w:rFonts w:ascii="Times New Roman" w:cs="Times New Roman" w:eastAsia="Times New Roman" w:hAnsi="Times New Roman"/>
          <w:i w:val="1"/>
          <w:sz w:val="22"/>
          <w:szCs w:val="22"/>
          <w:rtl w:val="0"/>
        </w:rPr>
        <w:t xml:space="preserve">Mora</w:t>
      </w:r>
      <w:r w:rsidDel="00000000" w:rsidR="00000000" w:rsidRPr="00000000">
        <w:rPr>
          <w:rFonts w:ascii="Times New Roman" w:cs="Times New Roman" w:eastAsia="Times New Roman" w:hAnsi="Times New Roman"/>
          <w:sz w:val="22"/>
          <w:szCs w:val="22"/>
          <w:rtl w:val="0"/>
        </w:rPr>
        <w:t xml:space="preserve">, 2, pp. 60-66.</w:t>
      </w:r>
    </w:p>
    <w:p w:rsidR="00000000" w:rsidDel="00000000" w:rsidP="00000000" w:rsidRDefault="00000000" w:rsidRPr="00000000" w14:paraId="000000AA">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 (2015). “Parnaso, mecenazgo y amistad en el romance a la duquesa de Aveiro de sor Juana Inés de la Cruz”. </w:t>
      </w:r>
      <w:r w:rsidDel="00000000" w:rsidR="00000000" w:rsidRPr="00000000">
        <w:rPr>
          <w:rFonts w:ascii="Times New Roman" w:cs="Times New Roman" w:eastAsia="Times New Roman" w:hAnsi="Times New Roman"/>
          <w:i w:val="1"/>
          <w:sz w:val="22"/>
          <w:szCs w:val="22"/>
          <w:rtl w:val="0"/>
        </w:rPr>
        <w:t xml:space="preserve">Zama</w:t>
      </w:r>
      <w:r w:rsidDel="00000000" w:rsidR="00000000" w:rsidRPr="00000000">
        <w:rPr>
          <w:rFonts w:ascii="Times New Roman" w:cs="Times New Roman" w:eastAsia="Times New Roman" w:hAnsi="Times New Roman"/>
          <w:sz w:val="22"/>
          <w:szCs w:val="22"/>
          <w:rtl w:val="0"/>
        </w:rPr>
        <w:t xml:space="preserve">, 6, pp. 85-97. Disponible en: </w:t>
      </w:r>
      <w:hyperlink r:id="rId11">
        <w:r w:rsidDel="00000000" w:rsidR="00000000" w:rsidRPr="00000000">
          <w:rPr>
            <w:rFonts w:ascii="Times New Roman" w:cs="Times New Roman" w:eastAsia="Times New Roman" w:hAnsi="Times New Roman"/>
            <w:color w:val="0000ff"/>
            <w:sz w:val="22"/>
            <w:szCs w:val="22"/>
            <w:u w:val="single"/>
            <w:vertAlign w:val="baseline"/>
            <w:rtl w:val="0"/>
          </w:rPr>
          <w:t xml:space="preserve">http://revistascientificas.filo.uba.ar/index.php/zama/article/view/1530</w:t>
        </w:r>
      </w:hyperlink>
      <w:r w:rsidDel="00000000" w:rsidR="00000000" w:rsidRPr="00000000">
        <w:rPr>
          <w:rtl w:val="0"/>
        </w:rPr>
      </w:r>
    </w:p>
    <w:p w:rsidR="00000000" w:rsidDel="00000000" w:rsidP="00000000" w:rsidRDefault="00000000" w:rsidRPr="00000000" w14:paraId="000000AB">
      <w:pPr>
        <w:ind w:left="0" w:hanging="2"/>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_____ (2018). "Sor Juana Inés de la Cruz: figuraciones del mecenazgo y la autoría", en </w:t>
      </w:r>
      <w:r w:rsidDel="00000000" w:rsidR="00000000" w:rsidRPr="00000000">
        <w:rPr>
          <w:rFonts w:ascii="Times New Roman" w:cs="Times New Roman" w:eastAsia="Times New Roman" w:hAnsi="Times New Roman"/>
          <w:i w:val="1"/>
          <w:sz w:val="22"/>
          <w:szCs w:val="22"/>
          <w:rtl w:val="0"/>
        </w:rPr>
        <w:t xml:space="preserve">IMEX. México Interdisciplinario / Interdisciplinary Mexico</w:t>
      </w:r>
      <w:r w:rsidDel="00000000" w:rsidR="00000000" w:rsidRPr="00000000">
        <w:rPr>
          <w:rFonts w:ascii="Times New Roman" w:cs="Times New Roman" w:eastAsia="Times New Roman" w:hAnsi="Times New Roman"/>
          <w:sz w:val="22"/>
          <w:szCs w:val="22"/>
          <w:rtl w:val="0"/>
        </w:rPr>
        <w:t xml:space="preserve">, 2018/2, año 8, n° 15, pp. 30-45. https://www.imex-revista.com/ediciones/xv-sor-juana-ines-de-la-cruz</w:t>
      </w:r>
      <w:r w:rsidDel="00000000" w:rsidR="00000000" w:rsidRPr="00000000">
        <w:rPr>
          <w:rtl w:val="0"/>
        </w:rPr>
      </w:r>
    </w:p>
    <w:p w:rsidR="00000000" w:rsidDel="00000000" w:rsidP="00000000" w:rsidRDefault="00000000" w:rsidRPr="00000000" w14:paraId="000000AC">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Luiselli, Alessandra, “Tríptico virreinal: los tres sonetos a la rosa de Sor Juana Inés de la Cruz”, en Poot Herrera, Sara (comp.), </w:t>
      </w:r>
      <w:r w:rsidDel="00000000" w:rsidR="00000000" w:rsidRPr="00000000">
        <w:rPr>
          <w:rFonts w:ascii="Times New Roman" w:cs="Times New Roman" w:eastAsia="Times New Roman" w:hAnsi="Times New Roman"/>
          <w:i w:val="1"/>
          <w:sz w:val="22"/>
          <w:szCs w:val="22"/>
          <w:rtl w:val="0"/>
        </w:rPr>
        <w:t xml:space="preserve">Y diversa de mi misma entre vuestras plumas ando</w:t>
      </w:r>
      <w:r w:rsidDel="00000000" w:rsidR="00000000" w:rsidRPr="00000000">
        <w:rPr>
          <w:rFonts w:ascii="Times New Roman" w:cs="Times New Roman" w:eastAsia="Times New Roman" w:hAnsi="Times New Roman"/>
          <w:sz w:val="22"/>
          <w:szCs w:val="22"/>
          <w:rtl w:val="0"/>
        </w:rPr>
        <w:t xml:space="preserve">, México, El Colegio de México, 1993, pp. 137-157.</w:t>
      </w:r>
    </w:p>
    <w:p w:rsidR="00000000" w:rsidDel="00000000" w:rsidP="00000000" w:rsidRDefault="00000000" w:rsidRPr="00000000" w14:paraId="000000AD">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Luciani, Frederick (1985). “Sor Juana Inés de la Cruz: epígrafe, epíteto, epígono”. </w:t>
      </w:r>
      <w:r w:rsidDel="00000000" w:rsidR="00000000" w:rsidRPr="00000000">
        <w:rPr>
          <w:rFonts w:ascii="Times New Roman" w:cs="Times New Roman" w:eastAsia="Times New Roman" w:hAnsi="Times New Roman"/>
          <w:i w:val="1"/>
          <w:sz w:val="22"/>
          <w:szCs w:val="22"/>
          <w:rtl w:val="0"/>
        </w:rPr>
        <w:t xml:space="preserve">Letras femeninas </w:t>
      </w:r>
      <w:r w:rsidDel="00000000" w:rsidR="00000000" w:rsidRPr="00000000">
        <w:rPr>
          <w:rFonts w:ascii="Times New Roman" w:cs="Times New Roman" w:eastAsia="Times New Roman" w:hAnsi="Times New Roman"/>
          <w:sz w:val="22"/>
          <w:szCs w:val="22"/>
          <w:rtl w:val="0"/>
        </w:rPr>
        <w:t xml:space="preserve">11, pp. 84-90.</w:t>
      </w:r>
    </w:p>
    <w:p w:rsidR="00000000" w:rsidDel="00000000" w:rsidP="00000000" w:rsidRDefault="00000000" w:rsidRPr="00000000" w14:paraId="000000AE">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Ludmer, Josefina (1984). “Tretas del débil”. En </w:t>
      </w:r>
      <w:r w:rsidDel="00000000" w:rsidR="00000000" w:rsidRPr="00000000">
        <w:rPr>
          <w:rFonts w:ascii="Times New Roman" w:cs="Times New Roman" w:eastAsia="Times New Roman" w:hAnsi="Times New Roman"/>
          <w:i w:val="1"/>
          <w:sz w:val="22"/>
          <w:szCs w:val="22"/>
          <w:rtl w:val="0"/>
        </w:rPr>
        <w:t xml:space="preserve">La sartén por el mango</w:t>
      </w:r>
      <w:r w:rsidDel="00000000" w:rsidR="00000000" w:rsidRPr="00000000">
        <w:rPr>
          <w:rFonts w:ascii="Times New Roman" w:cs="Times New Roman" w:eastAsia="Times New Roman" w:hAnsi="Times New Roman"/>
          <w:sz w:val="22"/>
          <w:szCs w:val="22"/>
          <w:rtl w:val="0"/>
        </w:rPr>
        <w:t xml:space="preserve"> (pp. 47-54). Comp. P. González y E. Ortega. Puerto Rico: Huracán.</w:t>
      </w:r>
    </w:p>
    <w:p w:rsidR="00000000" w:rsidDel="00000000" w:rsidP="00000000" w:rsidRDefault="00000000" w:rsidRPr="00000000" w14:paraId="000000AF">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Paz, Octavio (1982). “Óyeme con los ojos”. En </w:t>
      </w:r>
      <w:r w:rsidDel="00000000" w:rsidR="00000000" w:rsidRPr="00000000">
        <w:rPr>
          <w:rFonts w:ascii="Times New Roman" w:cs="Times New Roman" w:eastAsia="Times New Roman" w:hAnsi="Times New Roman"/>
          <w:i w:val="1"/>
          <w:sz w:val="22"/>
          <w:szCs w:val="22"/>
          <w:rtl w:val="0"/>
        </w:rPr>
        <w:t xml:space="preserve">Sor Juana o Las trampas de la fe</w:t>
      </w:r>
      <w:r w:rsidDel="00000000" w:rsidR="00000000" w:rsidRPr="00000000">
        <w:rPr>
          <w:rFonts w:ascii="Times New Roman" w:cs="Times New Roman" w:eastAsia="Times New Roman" w:hAnsi="Times New Roman"/>
          <w:sz w:val="22"/>
          <w:szCs w:val="22"/>
          <w:rtl w:val="0"/>
        </w:rPr>
        <w:t xml:space="preserve"> (pp.363-383). México: FCE.</w:t>
      </w:r>
    </w:p>
    <w:p w:rsidR="00000000" w:rsidDel="00000000" w:rsidP="00000000" w:rsidRDefault="00000000" w:rsidRPr="00000000" w14:paraId="000000B0">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Perelmuter, Rosa (1983). “La estructura retórica de la Respuesta a sor Filotea”. </w:t>
      </w:r>
      <w:r w:rsidDel="00000000" w:rsidR="00000000" w:rsidRPr="00000000">
        <w:rPr>
          <w:rFonts w:ascii="Times New Roman" w:cs="Times New Roman" w:eastAsia="Times New Roman" w:hAnsi="Times New Roman"/>
          <w:i w:val="1"/>
          <w:sz w:val="22"/>
          <w:szCs w:val="22"/>
          <w:rtl w:val="0"/>
        </w:rPr>
        <w:t xml:space="preserve">Hispanic Review</w:t>
      </w:r>
      <w:r w:rsidDel="00000000" w:rsidR="00000000" w:rsidRPr="00000000">
        <w:rPr>
          <w:rFonts w:ascii="Times New Roman" w:cs="Times New Roman" w:eastAsia="Times New Roman" w:hAnsi="Times New Roman"/>
          <w:sz w:val="22"/>
          <w:szCs w:val="22"/>
          <w:rtl w:val="0"/>
        </w:rPr>
        <w:t xml:space="preserve">, 51 (2), pp. 147-158.</w:t>
      </w:r>
    </w:p>
    <w:p w:rsidR="00000000" w:rsidDel="00000000" w:rsidP="00000000" w:rsidRDefault="00000000" w:rsidRPr="00000000" w14:paraId="000000B1">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Perelmuter, Rosa (2004). “Género y voz narrativa en la poesía lírica de Sor Juana”. En </w:t>
      </w:r>
      <w:r w:rsidDel="00000000" w:rsidR="00000000" w:rsidRPr="00000000">
        <w:rPr>
          <w:rFonts w:ascii="Times New Roman" w:cs="Times New Roman" w:eastAsia="Times New Roman" w:hAnsi="Times New Roman"/>
          <w:i w:val="1"/>
          <w:sz w:val="22"/>
          <w:szCs w:val="22"/>
          <w:rtl w:val="0"/>
        </w:rPr>
        <w:t xml:space="preserve">Los límites de la feminidad en Sor Juana Inés de la Cruz</w:t>
      </w:r>
      <w:r w:rsidDel="00000000" w:rsidR="00000000" w:rsidRPr="00000000">
        <w:rPr>
          <w:rFonts w:ascii="Times New Roman" w:cs="Times New Roman" w:eastAsia="Times New Roman" w:hAnsi="Times New Roman"/>
          <w:sz w:val="22"/>
          <w:szCs w:val="22"/>
          <w:rtl w:val="0"/>
        </w:rPr>
        <w:t xml:space="preserve"> (pp. 71-83). Madrid: Iberoamericana.</w:t>
      </w:r>
    </w:p>
    <w:p w:rsidR="00000000" w:rsidDel="00000000" w:rsidP="00000000" w:rsidRDefault="00000000" w:rsidRPr="00000000" w14:paraId="000000B2">
      <w:pPr>
        <w:widowControl w:val="1"/>
        <w:spacing w:line="276" w:lineRule="auto"/>
        <w:ind w:left="0"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Ruiz, Facundo (2013). "¿A quién pertenece lo producido? Barroco, imperio y poesía según sor Juana", </w:t>
      </w:r>
      <w:r w:rsidDel="00000000" w:rsidR="00000000" w:rsidRPr="00000000">
        <w:rPr>
          <w:rFonts w:ascii="Times New Roman" w:cs="Times New Roman" w:eastAsia="Times New Roman" w:hAnsi="Times New Roman"/>
          <w:i w:val="1"/>
          <w:sz w:val="22"/>
          <w:szCs w:val="22"/>
          <w:rtl w:val="0"/>
        </w:rPr>
        <w:t xml:space="preserve">RECIAL</w:t>
      </w:r>
      <w:r w:rsidDel="00000000" w:rsidR="00000000" w:rsidRPr="00000000">
        <w:rPr>
          <w:rFonts w:ascii="Times New Roman" w:cs="Times New Roman" w:eastAsia="Times New Roman" w:hAnsi="Times New Roman"/>
          <w:sz w:val="22"/>
          <w:szCs w:val="22"/>
          <w:rtl w:val="0"/>
        </w:rPr>
        <w:t xml:space="preserve"> 14 (2018): 1-15</w:t>
      </w:r>
      <w:r w:rsidDel="00000000" w:rsidR="00000000" w:rsidRPr="00000000">
        <w:rPr>
          <w:rtl w:val="0"/>
        </w:rPr>
      </w:r>
    </w:p>
    <w:p w:rsidR="00000000" w:rsidDel="00000000" w:rsidP="00000000" w:rsidRDefault="00000000" w:rsidRPr="00000000" w14:paraId="000000B3">
      <w:pPr>
        <w:ind w:left="0"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Página web sobre Sor Juana en Biblioteca Americana, Cervantes Virtual. http://www.cervantesvirtual.com/portales/sor_juana_ines_de_la_cruz/</w:t>
      </w:r>
      <w:r w:rsidDel="00000000" w:rsidR="00000000" w:rsidRPr="00000000">
        <w:rPr>
          <w:rtl w:val="0"/>
        </w:rPr>
      </w:r>
    </w:p>
    <w:p w:rsidR="00000000" w:rsidDel="00000000" w:rsidP="00000000" w:rsidRDefault="00000000" w:rsidRPr="00000000" w14:paraId="000000B4">
      <w:pPr>
        <w:ind w:left="0" w:firstLine="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B5">
      <w:pPr>
        <w:ind w:left="0" w:hanging="2"/>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Sobre Sigüenza y Góngora</w:t>
      </w:r>
    </w:p>
    <w:p w:rsidR="00000000" w:rsidDel="00000000" w:rsidP="00000000" w:rsidRDefault="00000000" w:rsidRPr="00000000" w14:paraId="000000B6">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Cogdell, Sam, “Criollos, gachupines y ‘plebe tan en extremo plebe’. Retórica e ideología criollas en </w:t>
      </w:r>
      <w:r w:rsidDel="00000000" w:rsidR="00000000" w:rsidRPr="00000000">
        <w:rPr>
          <w:rFonts w:ascii="Times New Roman" w:cs="Times New Roman" w:eastAsia="Times New Roman" w:hAnsi="Times New Roman"/>
          <w:i w:val="1"/>
          <w:sz w:val="22"/>
          <w:szCs w:val="22"/>
          <w:rtl w:val="0"/>
        </w:rPr>
        <w:t xml:space="preserve">Alboroto y motín de México </w:t>
      </w:r>
      <w:r w:rsidDel="00000000" w:rsidR="00000000" w:rsidRPr="00000000">
        <w:rPr>
          <w:rFonts w:ascii="Times New Roman" w:cs="Times New Roman" w:eastAsia="Times New Roman" w:hAnsi="Times New Roman"/>
          <w:sz w:val="22"/>
          <w:szCs w:val="22"/>
          <w:rtl w:val="0"/>
        </w:rPr>
        <w:t xml:space="preserve">de Sigüenza y Góngora”, en Moraña, Mabel (comp.), </w:t>
      </w:r>
      <w:r w:rsidDel="00000000" w:rsidR="00000000" w:rsidRPr="00000000">
        <w:rPr>
          <w:rFonts w:ascii="Times New Roman" w:cs="Times New Roman" w:eastAsia="Times New Roman" w:hAnsi="Times New Roman"/>
          <w:i w:val="1"/>
          <w:sz w:val="22"/>
          <w:szCs w:val="22"/>
          <w:rtl w:val="0"/>
        </w:rPr>
        <w:t xml:space="preserve">Relecturas del Barroco de Indias, </w:t>
      </w:r>
      <w:r w:rsidDel="00000000" w:rsidR="00000000" w:rsidRPr="00000000">
        <w:rPr>
          <w:rFonts w:ascii="Times New Roman" w:cs="Times New Roman" w:eastAsia="Times New Roman" w:hAnsi="Times New Roman"/>
          <w:sz w:val="22"/>
          <w:szCs w:val="22"/>
          <w:rtl w:val="0"/>
        </w:rPr>
        <w:t xml:space="preserve">Hanover, Norte, 1994.</w:t>
      </w:r>
    </w:p>
    <w:p w:rsidR="00000000" w:rsidDel="00000000" w:rsidP="00000000" w:rsidRDefault="00000000" w:rsidRPr="00000000" w14:paraId="000000B7">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More, Anna, “Carlos de Sigüenza y Góngora y el archivo criollo en la Nueva España”, en </w:t>
      </w:r>
      <w:r w:rsidDel="00000000" w:rsidR="00000000" w:rsidRPr="00000000">
        <w:rPr>
          <w:rFonts w:ascii="Times New Roman" w:cs="Times New Roman" w:eastAsia="Times New Roman" w:hAnsi="Times New Roman"/>
          <w:i w:val="1"/>
          <w:sz w:val="22"/>
          <w:szCs w:val="22"/>
          <w:rtl w:val="0"/>
        </w:rPr>
        <w:t xml:space="preserve">Centro y periferia: cultura, lengua y literatura virreinales en América</w:t>
      </w:r>
      <w:r w:rsidDel="00000000" w:rsidR="00000000" w:rsidRPr="00000000">
        <w:rPr>
          <w:rFonts w:ascii="Times New Roman" w:cs="Times New Roman" w:eastAsia="Times New Roman" w:hAnsi="Times New Roman"/>
          <w:sz w:val="22"/>
          <w:szCs w:val="22"/>
          <w:rtl w:val="0"/>
        </w:rPr>
        <w:t xml:space="preserve">, Parodi, Claudia y Jimena Rodríguez (eds.), Madrid-Frankfurt: Iberoamericana-Vervuert, 2011, pp. 78-90.</w:t>
      </w:r>
    </w:p>
    <w:p w:rsidR="00000000" w:rsidDel="00000000" w:rsidP="00000000" w:rsidRDefault="00000000" w:rsidRPr="00000000" w14:paraId="000000B8">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Ross, Kathleen, “</w:t>
      </w:r>
      <w:r w:rsidDel="00000000" w:rsidR="00000000" w:rsidRPr="00000000">
        <w:rPr>
          <w:rFonts w:ascii="Times New Roman" w:cs="Times New Roman" w:eastAsia="Times New Roman" w:hAnsi="Times New Roman"/>
          <w:i w:val="1"/>
          <w:sz w:val="22"/>
          <w:szCs w:val="22"/>
          <w:rtl w:val="0"/>
        </w:rPr>
        <w:t xml:space="preserve">Alboroto y motín de México</w:t>
      </w:r>
      <w:r w:rsidDel="00000000" w:rsidR="00000000" w:rsidRPr="00000000">
        <w:rPr>
          <w:rFonts w:ascii="Times New Roman" w:cs="Times New Roman" w:eastAsia="Times New Roman" w:hAnsi="Times New Roman"/>
          <w:sz w:val="22"/>
          <w:szCs w:val="22"/>
          <w:rtl w:val="0"/>
        </w:rPr>
        <w:t xml:space="preserve">: una noche triste criolla”, </w:t>
      </w:r>
      <w:r w:rsidDel="00000000" w:rsidR="00000000" w:rsidRPr="00000000">
        <w:rPr>
          <w:rFonts w:ascii="Times New Roman" w:cs="Times New Roman" w:eastAsia="Times New Roman" w:hAnsi="Times New Roman"/>
          <w:i w:val="1"/>
          <w:sz w:val="22"/>
          <w:szCs w:val="22"/>
          <w:rtl w:val="0"/>
        </w:rPr>
        <w:t xml:space="preserve">Hispanic Review </w:t>
      </w:r>
      <w:r w:rsidDel="00000000" w:rsidR="00000000" w:rsidRPr="00000000">
        <w:rPr>
          <w:rFonts w:ascii="Times New Roman" w:cs="Times New Roman" w:eastAsia="Times New Roman" w:hAnsi="Times New Roman"/>
          <w:sz w:val="22"/>
          <w:szCs w:val="22"/>
          <w:rtl w:val="0"/>
        </w:rPr>
        <w:t xml:space="preserve">56 (Spring 1988): 181-90. </w:t>
      </w:r>
    </w:p>
    <w:p w:rsidR="00000000" w:rsidDel="00000000" w:rsidP="00000000" w:rsidRDefault="00000000" w:rsidRPr="00000000" w14:paraId="000000B9">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Ruiz, Facundo (2017). “Un oscuro día de justicia: </w:t>
      </w:r>
      <w:r w:rsidDel="00000000" w:rsidR="00000000" w:rsidRPr="00000000">
        <w:rPr>
          <w:rFonts w:ascii="Times New Roman" w:cs="Times New Roman" w:eastAsia="Times New Roman" w:hAnsi="Times New Roman"/>
          <w:i w:val="1"/>
          <w:sz w:val="22"/>
          <w:szCs w:val="22"/>
          <w:rtl w:val="0"/>
        </w:rPr>
        <w:t xml:space="preserve">Alboroto y motín de los indios de México</w:t>
      </w:r>
      <w:r w:rsidDel="00000000" w:rsidR="00000000" w:rsidRPr="00000000">
        <w:rPr>
          <w:rFonts w:ascii="Times New Roman" w:cs="Times New Roman" w:eastAsia="Times New Roman" w:hAnsi="Times New Roman"/>
          <w:sz w:val="22"/>
          <w:szCs w:val="22"/>
          <w:rtl w:val="0"/>
        </w:rPr>
        <w:t xml:space="preserve"> (1692) de Carlos de Sigüenza y Góngora”. En Valeria Añón y Carolina Sancholuz (comp.) y Simón Henao Jaramillo (ed.). </w:t>
      </w:r>
      <w:r w:rsidDel="00000000" w:rsidR="00000000" w:rsidRPr="00000000">
        <w:rPr>
          <w:rFonts w:ascii="Times New Roman" w:cs="Times New Roman" w:eastAsia="Times New Roman" w:hAnsi="Times New Roman"/>
          <w:i w:val="1"/>
          <w:sz w:val="22"/>
          <w:szCs w:val="22"/>
          <w:rtl w:val="0"/>
        </w:rPr>
        <w:t xml:space="preserve">Tropo, tópicos y cartografías: figuras del espacio en la literatura latinoamericana</w:t>
      </w:r>
      <w:r w:rsidDel="00000000" w:rsidR="00000000" w:rsidRPr="00000000">
        <w:rPr>
          <w:rFonts w:ascii="Times New Roman" w:cs="Times New Roman" w:eastAsia="Times New Roman" w:hAnsi="Times New Roman"/>
          <w:sz w:val="22"/>
          <w:szCs w:val="22"/>
          <w:rtl w:val="0"/>
        </w:rPr>
        <w:t xml:space="preserve"> (pp. 35-50). La Plata, UNLP-IdIHCS.</w:t>
      </w:r>
    </w:p>
    <w:p w:rsidR="00000000" w:rsidDel="00000000" w:rsidP="00000000" w:rsidRDefault="00000000" w:rsidRPr="00000000" w14:paraId="000000BA">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Zanetti, Susana, “El letrado y la plebe: Alboroto y motín de México de 1692 de C. de Sigüenza y Góngora”, en Romanos, Melchora, coord., </w:t>
      </w:r>
      <w:r w:rsidDel="00000000" w:rsidR="00000000" w:rsidRPr="00000000">
        <w:rPr>
          <w:rFonts w:ascii="Times New Roman" w:cs="Times New Roman" w:eastAsia="Times New Roman" w:hAnsi="Times New Roman"/>
          <w:i w:val="1"/>
          <w:sz w:val="22"/>
          <w:szCs w:val="22"/>
          <w:rtl w:val="0"/>
        </w:rPr>
        <w:t xml:space="preserve">Lecturas críticas de textos hispánicos. Estudios de literatura española Siglo de Oro. V. 2</w:t>
      </w:r>
      <w:r w:rsidDel="00000000" w:rsidR="00000000" w:rsidRPr="00000000">
        <w:rPr>
          <w:rFonts w:ascii="Times New Roman" w:cs="Times New Roman" w:eastAsia="Times New Roman" w:hAnsi="Times New Roman"/>
          <w:sz w:val="22"/>
          <w:szCs w:val="22"/>
          <w:rtl w:val="0"/>
        </w:rPr>
        <w:t xml:space="preserve">, Buenos Aires, Eudeba, 2000, pp. 389-396.</w:t>
      </w:r>
    </w:p>
    <w:p w:rsidR="00000000" w:rsidDel="00000000" w:rsidP="00000000" w:rsidRDefault="00000000" w:rsidRPr="00000000" w14:paraId="000000BB">
      <w:pPr>
        <w:ind w:lef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C">
      <w:pPr>
        <w:ind w:left="0" w:hanging="2"/>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Fuentes</w:t>
      </w:r>
    </w:p>
    <w:p w:rsidR="00000000" w:rsidDel="00000000" w:rsidP="00000000" w:rsidRDefault="00000000" w:rsidRPr="00000000" w14:paraId="000000BD">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Sor Juana Inés de la Cruz Sor (1994). </w:t>
      </w:r>
      <w:r w:rsidDel="00000000" w:rsidR="00000000" w:rsidRPr="00000000">
        <w:rPr>
          <w:rFonts w:ascii="Times New Roman" w:cs="Times New Roman" w:eastAsia="Times New Roman" w:hAnsi="Times New Roman"/>
          <w:i w:val="1"/>
          <w:sz w:val="22"/>
          <w:szCs w:val="22"/>
          <w:rtl w:val="0"/>
        </w:rPr>
        <w:t xml:space="preserve">Obra selecta. </w:t>
      </w:r>
      <w:r w:rsidDel="00000000" w:rsidR="00000000" w:rsidRPr="00000000">
        <w:rPr>
          <w:rFonts w:ascii="Times New Roman" w:cs="Times New Roman" w:eastAsia="Times New Roman" w:hAnsi="Times New Roman"/>
          <w:sz w:val="22"/>
          <w:szCs w:val="22"/>
          <w:rtl w:val="0"/>
        </w:rPr>
        <w:t xml:space="preserve">Prólogo de Margo Glantz. Caracas: Ayacucho.</w:t>
      </w:r>
    </w:p>
    <w:p w:rsidR="00000000" w:rsidDel="00000000" w:rsidP="00000000" w:rsidRDefault="00000000" w:rsidRPr="00000000" w14:paraId="000000BE">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Juana Inés de la Cruz (2014). </w:t>
      </w:r>
      <w:r w:rsidDel="00000000" w:rsidR="00000000" w:rsidRPr="00000000">
        <w:rPr>
          <w:rFonts w:ascii="Times New Roman" w:cs="Times New Roman" w:eastAsia="Times New Roman" w:hAnsi="Times New Roman"/>
          <w:i w:val="1"/>
          <w:sz w:val="22"/>
          <w:szCs w:val="22"/>
          <w:rtl w:val="0"/>
        </w:rPr>
        <w:t xml:space="preserve">Nocturna, mas no funesta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Poesía y cartas</w:t>
      </w:r>
      <w:r w:rsidDel="00000000" w:rsidR="00000000" w:rsidRPr="00000000">
        <w:rPr>
          <w:rFonts w:ascii="Times New Roman" w:cs="Times New Roman" w:eastAsia="Times New Roman" w:hAnsi="Times New Roman"/>
          <w:sz w:val="22"/>
          <w:szCs w:val="22"/>
          <w:rtl w:val="0"/>
        </w:rPr>
        <w:t xml:space="preserve">. Edición, prólogo y notas de Facundo Ruiz. Buenos Aires: Corregidor. (Selección).</w:t>
      </w:r>
    </w:p>
    <w:p w:rsidR="00000000" w:rsidDel="00000000" w:rsidP="00000000" w:rsidRDefault="00000000" w:rsidRPr="00000000" w14:paraId="000000BF">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Sigüenza y Góngora, Carlos de (2018).</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“Alboroto y motín de los indios de México”. En </w:t>
      </w:r>
      <w:r w:rsidDel="00000000" w:rsidR="00000000" w:rsidRPr="00000000">
        <w:rPr>
          <w:rFonts w:ascii="Times New Roman" w:cs="Times New Roman" w:eastAsia="Times New Roman" w:hAnsi="Times New Roman"/>
          <w:i w:val="1"/>
          <w:sz w:val="22"/>
          <w:szCs w:val="22"/>
          <w:rtl w:val="0"/>
        </w:rPr>
        <w:t xml:space="preserve">Mínimas multitudes.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Alborotos, motines y polémicas. </w:t>
      </w:r>
      <w:r w:rsidDel="00000000" w:rsidR="00000000" w:rsidRPr="00000000">
        <w:rPr>
          <w:rFonts w:ascii="Times New Roman" w:cs="Times New Roman" w:eastAsia="Times New Roman" w:hAnsi="Times New Roman"/>
          <w:sz w:val="22"/>
          <w:szCs w:val="22"/>
          <w:rtl w:val="0"/>
        </w:rPr>
        <w:t xml:space="preserve">Edición, prólogo y notas de Facundo Ruiz y Gina del Piero. Buenos Aires: Corregidor.</w:t>
      </w:r>
    </w:p>
    <w:p w:rsidR="00000000" w:rsidDel="00000000" w:rsidP="00000000" w:rsidRDefault="00000000" w:rsidRPr="00000000" w14:paraId="000000C0">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1">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2">
      <w:pPr>
        <w:ind w:left="0" w:hanging="2"/>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Unidad VI: Los modernos</w:t>
      </w:r>
      <w:r w:rsidDel="00000000" w:rsidR="00000000" w:rsidRPr="00000000">
        <w:rPr>
          <w:rtl w:val="0"/>
        </w:rPr>
      </w:r>
    </w:p>
    <w:p w:rsidR="00000000" w:rsidDel="00000000" w:rsidP="00000000" w:rsidRDefault="00000000" w:rsidRPr="00000000" w14:paraId="000000C3">
      <w:pPr>
        <w:ind w:left="0" w:hanging="2"/>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Bibliografía obligatoria</w:t>
      </w:r>
    </w:p>
    <w:p w:rsidR="00000000" w:rsidDel="00000000" w:rsidP="00000000" w:rsidRDefault="00000000" w:rsidRPr="00000000" w14:paraId="000000C4">
      <w:pPr>
        <w:ind w:left="0" w:hanging="2"/>
        <w:jc w:val="both"/>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C5">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Modernismo</w:t>
      </w:r>
      <w:r w:rsidDel="00000000" w:rsidR="00000000" w:rsidRPr="00000000">
        <w:rPr>
          <w:rtl w:val="0"/>
        </w:rPr>
      </w:r>
    </w:p>
    <w:p w:rsidR="00000000" w:rsidDel="00000000" w:rsidP="00000000" w:rsidRDefault="00000000" w:rsidRPr="00000000" w14:paraId="000000C6">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Rama, Ángel (1983). "La modernización latinoamericana. 1870-1910". </w:t>
      </w:r>
      <w:r w:rsidDel="00000000" w:rsidR="00000000" w:rsidRPr="00000000">
        <w:rPr>
          <w:rFonts w:ascii="Times New Roman" w:cs="Times New Roman" w:eastAsia="Times New Roman" w:hAnsi="Times New Roman"/>
          <w:i w:val="1"/>
          <w:sz w:val="22"/>
          <w:szCs w:val="22"/>
          <w:rtl w:val="0"/>
        </w:rPr>
        <w:t xml:space="preserve">Hispamérica</w:t>
      </w:r>
      <w:r w:rsidDel="00000000" w:rsidR="00000000" w:rsidRPr="00000000">
        <w:rPr>
          <w:rFonts w:ascii="Times New Roman" w:cs="Times New Roman" w:eastAsia="Times New Roman" w:hAnsi="Times New Roman"/>
          <w:sz w:val="22"/>
          <w:szCs w:val="22"/>
          <w:rtl w:val="0"/>
        </w:rPr>
        <w:t xml:space="preserve">, 36, pp. 3-61.</w:t>
      </w:r>
    </w:p>
    <w:p w:rsidR="00000000" w:rsidDel="00000000" w:rsidP="00000000" w:rsidRDefault="00000000" w:rsidRPr="00000000" w14:paraId="000000C7">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Zanetti, Susana (1994). “Modernidad y religación: una perspectiva continental (1880-1916)”. En Ana Pizarro (org.). </w:t>
      </w:r>
      <w:r w:rsidDel="00000000" w:rsidR="00000000" w:rsidRPr="00000000">
        <w:rPr>
          <w:rFonts w:ascii="Times New Roman" w:cs="Times New Roman" w:eastAsia="Times New Roman" w:hAnsi="Times New Roman"/>
          <w:i w:val="1"/>
          <w:sz w:val="22"/>
          <w:szCs w:val="22"/>
          <w:rtl w:val="0"/>
        </w:rPr>
        <w:t xml:space="preserve">América Latina: Palabra, Literatura e Cultura. Volume 2: Emancipaçao do Discurso </w:t>
      </w:r>
      <w:r w:rsidDel="00000000" w:rsidR="00000000" w:rsidRPr="00000000">
        <w:rPr>
          <w:rFonts w:ascii="Times New Roman" w:cs="Times New Roman" w:eastAsia="Times New Roman" w:hAnsi="Times New Roman"/>
          <w:sz w:val="22"/>
          <w:szCs w:val="22"/>
          <w:rtl w:val="0"/>
        </w:rPr>
        <w:t xml:space="preserve">(pp. 489-534). Sao Paulo: Memorial da América Latina-Unicamp.</w:t>
      </w:r>
    </w:p>
    <w:p w:rsidR="00000000" w:rsidDel="00000000" w:rsidP="00000000" w:rsidRDefault="00000000" w:rsidRPr="00000000" w14:paraId="000000C8">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9">
      <w:pPr>
        <w:ind w:left="0" w:hanging="2"/>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Sobre José Martí</w:t>
      </w:r>
    </w:p>
    <w:p w:rsidR="00000000" w:rsidDel="00000000" w:rsidP="00000000" w:rsidRDefault="00000000" w:rsidRPr="00000000" w14:paraId="000000CA">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Caresani, Rodrigo (2017). "Migrancia, exilio y comunidad en ‘El padre suizo’ de José Martí." </w:t>
      </w:r>
      <w:r w:rsidDel="00000000" w:rsidR="00000000" w:rsidRPr="00000000">
        <w:rPr>
          <w:rFonts w:ascii="Times New Roman" w:cs="Times New Roman" w:eastAsia="Times New Roman" w:hAnsi="Times New Roman"/>
          <w:i w:val="1"/>
          <w:sz w:val="22"/>
          <w:szCs w:val="22"/>
          <w:rtl w:val="0"/>
        </w:rPr>
        <w:t xml:space="preserve">El jardín de los poetas. Revista de teoría y crítica de poesía latinoamericana</w:t>
      </w:r>
      <w:r w:rsidDel="00000000" w:rsidR="00000000" w:rsidRPr="00000000">
        <w:rPr>
          <w:rFonts w:ascii="Times New Roman" w:cs="Times New Roman" w:eastAsia="Times New Roman" w:hAnsi="Times New Roman"/>
          <w:sz w:val="22"/>
          <w:szCs w:val="22"/>
          <w:rtl w:val="0"/>
        </w:rPr>
        <w:t xml:space="preserve">. Año III, n° 5: 146-158.</w:t>
      </w:r>
    </w:p>
    <w:p w:rsidR="00000000" w:rsidDel="00000000" w:rsidP="00000000" w:rsidRDefault="00000000" w:rsidRPr="00000000" w14:paraId="000000CB">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Colombi, Beatriz (2004). “Las Escenas norteamericanas entre otras escenas”. En </w:t>
      </w:r>
      <w:r w:rsidDel="00000000" w:rsidR="00000000" w:rsidRPr="00000000">
        <w:rPr>
          <w:rFonts w:ascii="Times New Roman" w:cs="Times New Roman" w:eastAsia="Times New Roman" w:hAnsi="Times New Roman"/>
          <w:i w:val="1"/>
          <w:sz w:val="22"/>
          <w:szCs w:val="22"/>
          <w:rtl w:val="0"/>
        </w:rPr>
        <w:t xml:space="preserve">Viaje intelectual. Migraciones y desplazamientos en América Latina (1880-1915)</w:t>
      </w:r>
      <w:r w:rsidDel="00000000" w:rsidR="00000000" w:rsidRPr="00000000">
        <w:rPr>
          <w:rFonts w:ascii="Times New Roman" w:cs="Times New Roman" w:eastAsia="Times New Roman" w:hAnsi="Times New Roman"/>
          <w:sz w:val="22"/>
          <w:szCs w:val="22"/>
          <w:rtl w:val="0"/>
        </w:rPr>
        <w:t xml:space="preserve"> (pp. 25-55). Rosario: Beatriz Viterbo.</w:t>
      </w:r>
    </w:p>
    <w:p w:rsidR="00000000" w:rsidDel="00000000" w:rsidP="00000000" w:rsidRDefault="00000000" w:rsidRPr="00000000" w14:paraId="000000CC">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Colombi, Beatriz (2016). “Exilios, tristezas. José Martí y su “Domingo triste”. En </w:t>
      </w:r>
      <w:r w:rsidDel="00000000" w:rsidR="00000000" w:rsidRPr="00000000">
        <w:rPr>
          <w:rFonts w:ascii="Times New Roman" w:cs="Times New Roman" w:eastAsia="Times New Roman" w:hAnsi="Times New Roman"/>
          <w:i w:val="1"/>
          <w:sz w:val="22"/>
          <w:szCs w:val="22"/>
          <w:rtl w:val="0"/>
        </w:rPr>
        <w:t xml:space="preserve">Viajes, desplazamientos e interacciones culturales en la literatura latinoamericana. De la conquista a la modernidad</w:t>
      </w:r>
      <w:r w:rsidDel="00000000" w:rsidR="00000000" w:rsidRPr="00000000">
        <w:rPr>
          <w:rFonts w:ascii="Times New Roman" w:cs="Times New Roman" w:eastAsia="Times New Roman" w:hAnsi="Times New Roman"/>
          <w:sz w:val="22"/>
          <w:szCs w:val="22"/>
          <w:rtl w:val="0"/>
        </w:rPr>
        <w:t xml:space="preserve"> (pp. 145-158). Coord. y prólogo de Beatriz Colombi. Buenos Aires: Biblos.</w:t>
      </w:r>
    </w:p>
    <w:p w:rsidR="00000000" w:rsidDel="00000000" w:rsidP="00000000" w:rsidRDefault="00000000" w:rsidRPr="00000000" w14:paraId="000000CD">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González Echevarría, Roberto (1987). "Martí y su Amor de ciudad grande". En Iván Schulman (ed.). </w:t>
      </w:r>
      <w:r w:rsidDel="00000000" w:rsidR="00000000" w:rsidRPr="00000000">
        <w:rPr>
          <w:rFonts w:ascii="Times New Roman" w:cs="Times New Roman" w:eastAsia="Times New Roman" w:hAnsi="Times New Roman"/>
          <w:i w:val="1"/>
          <w:sz w:val="22"/>
          <w:szCs w:val="22"/>
          <w:rtl w:val="0"/>
        </w:rPr>
        <w:t xml:space="preserve">Nuevos asedios al modernismo </w:t>
      </w:r>
      <w:r w:rsidDel="00000000" w:rsidR="00000000" w:rsidRPr="00000000">
        <w:rPr>
          <w:rFonts w:ascii="Times New Roman" w:cs="Times New Roman" w:eastAsia="Times New Roman" w:hAnsi="Times New Roman"/>
          <w:sz w:val="22"/>
          <w:szCs w:val="22"/>
          <w:rtl w:val="0"/>
        </w:rPr>
        <w:t xml:space="preserve">(pp. 168-207). Madrid: Taurus.</w:t>
      </w:r>
    </w:p>
    <w:p w:rsidR="00000000" w:rsidDel="00000000" w:rsidP="00000000" w:rsidRDefault="00000000" w:rsidRPr="00000000" w14:paraId="000000CE">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Mailhe, Alejandra (2008). "Hacia una reauratización de la experiencia moderna en José Martí". </w:t>
      </w:r>
      <w:r w:rsidDel="00000000" w:rsidR="00000000" w:rsidRPr="00000000">
        <w:rPr>
          <w:rFonts w:ascii="Times New Roman" w:cs="Times New Roman" w:eastAsia="Times New Roman" w:hAnsi="Times New Roman"/>
          <w:i w:val="1"/>
          <w:sz w:val="22"/>
          <w:szCs w:val="22"/>
          <w:rtl w:val="0"/>
        </w:rPr>
        <w:t xml:space="preserve">Ipotesi</w:t>
      </w:r>
      <w:r w:rsidDel="00000000" w:rsidR="00000000" w:rsidRPr="00000000">
        <w:rPr>
          <w:rFonts w:ascii="Times New Roman" w:cs="Times New Roman" w:eastAsia="Times New Roman" w:hAnsi="Times New Roman"/>
          <w:sz w:val="22"/>
          <w:szCs w:val="22"/>
          <w:rtl w:val="0"/>
        </w:rPr>
        <w:t xml:space="preserve">, v. 12, n. 1: 51-62.</w:t>
      </w:r>
    </w:p>
    <w:p w:rsidR="00000000" w:rsidDel="00000000" w:rsidP="00000000" w:rsidRDefault="00000000" w:rsidRPr="00000000" w14:paraId="000000CF">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Rama, Ángel, (2015). “José Martí en el eje de la modernización poética: Whitman, Lautréamont, Rimbaud”. En </w:t>
      </w:r>
      <w:r w:rsidDel="00000000" w:rsidR="00000000" w:rsidRPr="00000000">
        <w:rPr>
          <w:rFonts w:ascii="Times New Roman" w:cs="Times New Roman" w:eastAsia="Times New Roman" w:hAnsi="Times New Roman"/>
          <w:i w:val="1"/>
          <w:sz w:val="22"/>
          <w:szCs w:val="22"/>
          <w:rtl w:val="0"/>
        </w:rPr>
        <w:t xml:space="preserve">Martí, modernidad y latinoamericanismo</w:t>
      </w:r>
      <w:r w:rsidDel="00000000" w:rsidR="00000000" w:rsidRPr="00000000">
        <w:rPr>
          <w:rFonts w:ascii="Times New Roman" w:cs="Times New Roman" w:eastAsia="Times New Roman" w:hAnsi="Times New Roman"/>
          <w:sz w:val="22"/>
          <w:szCs w:val="22"/>
          <w:rtl w:val="0"/>
        </w:rPr>
        <w:t xml:space="preserve"> (pp. 192-232). Selección Julio Ramos y María Fernanda Pampín. Caracas: Fundación Biblioteca Ayacucho.</w:t>
      </w:r>
    </w:p>
    <w:p w:rsidR="00000000" w:rsidDel="00000000" w:rsidP="00000000" w:rsidRDefault="00000000" w:rsidRPr="00000000" w14:paraId="000000D0">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Ramos, Julio (1989). “</w:t>
      </w:r>
      <w:r w:rsidDel="00000000" w:rsidR="00000000" w:rsidRPr="00000000">
        <w:rPr>
          <w:rFonts w:ascii="Times New Roman" w:cs="Times New Roman" w:eastAsia="Times New Roman" w:hAnsi="Times New Roman"/>
          <w:i w:val="1"/>
          <w:sz w:val="22"/>
          <w:szCs w:val="22"/>
          <w:rtl w:val="0"/>
        </w:rPr>
        <w:t xml:space="preserve">Decorar la ciudad</w:t>
      </w:r>
      <w:r w:rsidDel="00000000" w:rsidR="00000000" w:rsidRPr="00000000">
        <w:rPr>
          <w:rFonts w:ascii="Times New Roman" w:cs="Times New Roman" w:eastAsia="Times New Roman" w:hAnsi="Times New Roman"/>
          <w:sz w:val="22"/>
          <w:szCs w:val="22"/>
          <w:rtl w:val="0"/>
        </w:rPr>
        <w:t xml:space="preserve">: crónica y experiencia urbana”. En </w:t>
      </w:r>
      <w:r w:rsidDel="00000000" w:rsidR="00000000" w:rsidRPr="00000000">
        <w:rPr>
          <w:rFonts w:ascii="Times New Roman" w:cs="Times New Roman" w:eastAsia="Times New Roman" w:hAnsi="Times New Roman"/>
          <w:i w:val="1"/>
          <w:sz w:val="22"/>
          <w:szCs w:val="22"/>
          <w:rtl w:val="0"/>
        </w:rPr>
        <w:t xml:space="preserve">Desencuentros de la modernidad en América Latina </w:t>
      </w:r>
      <w:r w:rsidDel="00000000" w:rsidR="00000000" w:rsidRPr="00000000">
        <w:rPr>
          <w:rFonts w:ascii="Times New Roman" w:cs="Times New Roman" w:eastAsia="Times New Roman" w:hAnsi="Times New Roman"/>
          <w:sz w:val="22"/>
          <w:szCs w:val="22"/>
          <w:rtl w:val="0"/>
        </w:rPr>
        <w:t xml:space="preserve">(pp. 112-142). México: Fondo de Cultura Económica.  </w:t>
      </w:r>
    </w:p>
    <w:p w:rsidR="00000000" w:rsidDel="00000000" w:rsidP="00000000" w:rsidRDefault="00000000" w:rsidRPr="00000000" w14:paraId="000000D1">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(1989). “Nuestra América: arte del buen gobierno”. En </w:t>
      </w:r>
      <w:r w:rsidDel="00000000" w:rsidR="00000000" w:rsidRPr="00000000">
        <w:rPr>
          <w:rFonts w:ascii="Times New Roman" w:cs="Times New Roman" w:eastAsia="Times New Roman" w:hAnsi="Times New Roman"/>
          <w:i w:val="1"/>
          <w:sz w:val="22"/>
          <w:szCs w:val="22"/>
          <w:rtl w:val="0"/>
        </w:rPr>
        <w:t xml:space="preserve">Desencuentros de la modernidad en América Latina </w:t>
      </w:r>
      <w:r w:rsidDel="00000000" w:rsidR="00000000" w:rsidRPr="00000000">
        <w:rPr>
          <w:rFonts w:ascii="Times New Roman" w:cs="Times New Roman" w:eastAsia="Times New Roman" w:hAnsi="Times New Roman"/>
          <w:sz w:val="22"/>
          <w:szCs w:val="22"/>
          <w:rtl w:val="0"/>
        </w:rPr>
        <w:t xml:space="preserve">(pp. 229-243). México: Fondo de Cultura Económica. </w:t>
      </w:r>
    </w:p>
    <w:p w:rsidR="00000000" w:rsidDel="00000000" w:rsidP="00000000" w:rsidRDefault="00000000" w:rsidRPr="00000000" w14:paraId="000000D2">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(1997). “El reposo de los héroes”. </w:t>
      </w:r>
      <w:r w:rsidDel="00000000" w:rsidR="00000000" w:rsidRPr="00000000">
        <w:rPr>
          <w:rFonts w:ascii="Times New Roman" w:cs="Times New Roman" w:eastAsia="Times New Roman" w:hAnsi="Times New Roman"/>
          <w:i w:val="1"/>
          <w:sz w:val="22"/>
          <w:szCs w:val="22"/>
          <w:rtl w:val="0"/>
        </w:rPr>
        <w:t xml:space="preserve">Prismas</w:t>
      </w:r>
      <w:r w:rsidDel="00000000" w:rsidR="00000000" w:rsidRPr="00000000">
        <w:rPr>
          <w:rFonts w:ascii="Times New Roman" w:cs="Times New Roman" w:eastAsia="Times New Roman" w:hAnsi="Times New Roman"/>
          <w:sz w:val="22"/>
          <w:szCs w:val="22"/>
          <w:rtl w:val="0"/>
        </w:rPr>
        <w:t xml:space="preserve">, 1, pp. 35-43.</w:t>
      </w:r>
    </w:p>
    <w:p w:rsidR="00000000" w:rsidDel="00000000" w:rsidP="00000000" w:rsidRDefault="00000000" w:rsidRPr="00000000" w14:paraId="000000D3">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(2015). Presentación al "Prólogo al 'Poema del Niágara' de Juan Antonio Pérez Bonalde. En </w:t>
      </w:r>
      <w:r w:rsidDel="00000000" w:rsidR="00000000" w:rsidRPr="00000000">
        <w:rPr>
          <w:rFonts w:ascii="Times New Roman" w:cs="Times New Roman" w:eastAsia="Times New Roman" w:hAnsi="Times New Roman"/>
          <w:i w:val="1"/>
          <w:sz w:val="22"/>
          <w:szCs w:val="22"/>
          <w:rtl w:val="0"/>
        </w:rPr>
        <w:t xml:space="preserve">Crítica literaria y teoría cultural en América Latina. Para una antología del siglo XX</w:t>
      </w:r>
      <w:r w:rsidDel="00000000" w:rsidR="00000000" w:rsidRPr="00000000">
        <w:rPr>
          <w:rFonts w:ascii="Times New Roman" w:cs="Times New Roman" w:eastAsia="Times New Roman" w:hAnsi="Times New Roman"/>
          <w:sz w:val="22"/>
          <w:szCs w:val="22"/>
          <w:rtl w:val="0"/>
        </w:rPr>
        <w:t xml:space="preserve"> (pp. 23-28). Clara María Parra Triana y Raúl Rodríguez Freire (Comps.). Valparaíso: Ediciones Universidad de Valparaíso.</w:t>
      </w:r>
    </w:p>
    <w:p w:rsidR="00000000" w:rsidDel="00000000" w:rsidP="00000000" w:rsidRDefault="00000000" w:rsidRPr="00000000" w14:paraId="000000D4">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Rojas, Rafael (1999-2000). “Martí en las entrañas del monstruo”. </w:t>
      </w:r>
      <w:r w:rsidDel="00000000" w:rsidR="00000000" w:rsidRPr="00000000">
        <w:rPr>
          <w:rFonts w:ascii="Times New Roman" w:cs="Times New Roman" w:eastAsia="Times New Roman" w:hAnsi="Times New Roman"/>
          <w:i w:val="1"/>
          <w:sz w:val="22"/>
          <w:szCs w:val="22"/>
          <w:rtl w:val="0"/>
        </w:rPr>
        <w:t xml:space="preserve">Revista Encuentro</w:t>
      </w:r>
      <w:r w:rsidDel="00000000" w:rsidR="00000000" w:rsidRPr="00000000">
        <w:rPr>
          <w:rFonts w:ascii="Times New Roman" w:cs="Times New Roman" w:eastAsia="Times New Roman" w:hAnsi="Times New Roman"/>
          <w:sz w:val="22"/>
          <w:szCs w:val="22"/>
          <w:rtl w:val="0"/>
        </w:rPr>
        <w:t xml:space="preserve">, 15, pp. 7-15.</w:t>
      </w:r>
    </w:p>
    <w:p w:rsidR="00000000" w:rsidDel="00000000" w:rsidP="00000000" w:rsidRDefault="00000000" w:rsidRPr="00000000" w14:paraId="000000D5">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Schnirmajer, Ariela (2010). “Prólogo”. En </w:t>
      </w:r>
      <w:r w:rsidDel="00000000" w:rsidR="00000000" w:rsidRPr="00000000">
        <w:rPr>
          <w:rFonts w:ascii="Times New Roman" w:cs="Times New Roman" w:eastAsia="Times New Roman" w:hAnsi="Times New Roman"/>
          <w:i w:val="1"/>
          <w:sz w:val="22"/>
          <w:szCs w:val="22"/>
          <w:rtl w:val="0"/>
        </w:rPr>
        <w:t xml:space="preserve">Escenas Norteamericanas y otros textos</w:t>
      </w:r>
      <w:r w:rsidDel="00000000" w:rsidR="00000000" w:rsidRPr="00000000">
        <w:rPr>
          <w:rFonts w:ascii="Times New Roman" w:cs="Times New Roman" w:eastAsia="Times New Roman" w:hAnsi="Times New Roman"/>
          <w:sz w:val="22"/>
          <w:szCs w:val="22"/>
          <w:rtl w:val="0"/>
        </w:rPr>
        <w:t xml:space="preserve"> de José Martí (pp. 9-59). Buenos Aires: Corregidor.</w:t>
      </w:r>
    </w:p>
    <w:p w:rsidR="00000000" w:rsidDel="00000000" w:rsidP="00000000" w:rsidRDefault="00000000" w:rsidRPr="00000000" w14:paraId="000000D6">
      <w:pPr>
        <w:ind w:left="0" w:hanging="2"/>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Schnirmajer, Ariela (2017). </w:t>
      </w:r>
      <w:r w:rsidDel="00000000" w:rsidR="00000000" w:rsidRPr="00000000">
        <w:rPr>
          <w:rFonts w:ascii="Times New Roman" w:cs="Times New Roman" w:eastAsia="Times New Roman" w:hAnsi="Times New Roman"/>
          <w:i w:val="1"/>
          <w:sz w:val="22"/>
          <w:szCs w:val="22"/>
          <w:rtl w:val="0"/>
        </w:rPr>
        <w:t xml:space="preserve">Ciudades, retazos ardientes. </w:t>
      </w:r>
      <w:r w:rsidDel="00000000" w:rsidR="00000000" w:rsidRPr="00000000">
        <w:rPr>
          <w:rFonts w:ascii="Times New Roman" w:cs="Times New Roman" w:eastAsia="Times New Roman" w:hAnsi="Times New Roman"/>
          <w:sz w:val="22"/>
          <w:szCs w:val="22"/>
          <w:rtl w:val="0"/>
        </w:rPr>
        <w:t xml:space="preserve">Buenos Aires: Corregidor. </w:t>
      </w:r>
      <w:r w:rsidDel="00000000" w:rsidR="00000000" w:rsidRPr="00000000">
        <w:rPr>
          <w:rtl w:val="0"/>
        </w:rPr>
      </w:r>
    </w:p>
    <w:p w:rsidR="00000000" w:rsidDel="00000000" w:rsidP="00000000" w:rsidRDefault="00000000" w:rsidRPr="00000000" w14:paraId="000000D7">
      <w:pPr>
        <w:ind w:left="0" w:hanging="2"/>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Suárez León, Carmen (2010). “Diálogos del minotauro y la mariposa en </w:t>
      </w:r>
      <w:r w:rsidDel="00000000" w:rsidR="00000000" w:rsidRPr="00000000">
        <w:rPr>
          <w:rFonts w:ascii="Times New Roman" w:cs="Times New Roman" w:eastAsia="Times New Roman" w:hAnsi="Times New Roman"/>
          <w:i w:val="1"/>
          <w:sz w:val="22"/>
          <w:szCs w:val="22"/>
          <w:rtl w:val="0"/>
        </w:rPr>
        <w:t xml:space="preserve">Escenas Norteamericanas</w:t>
      </w:r>
      <w:r w:rsidDel="00000000" w:rsidR="00000000" w:rsidRPr="00000000">
        <w:rPr>
          <w:rFonts w:ascii="Times New Roman" w:cs="Times New Roman" w:eastAsia="Times New Roman" w:hAnsi="Times New Roman"/>
          <w:sz w:val="22"/>
          <w:szCs w:val="22"/>
          <w:rtl w:val="0"/>
        </w:rPr>
        <w:t xml:space="preserve"> y </w:t>
      </w:r>
      <w:r w:rsidDel="00000000" w:rsidR="00000000" w:rsidRPr="00000000">
        <w:rPr>
          <w:rFonts w:ascii="Times New Roman" w:cs="Times New Roman" w:eastAsia="Times New Roman" w:hAnsi="Times New Roman"/>
          <w:i w:val="1"/>
          <w:sz w:val="22"/>
          <w:szCs w:val="22"/>
          <w:rtl w:val="0"/>
        </w:rPr>
        <w:t xml:space="preserve">Versos Libres</w:t>
      </w:r>
      <w:r w:rsidDel="00000000" w:rsidR="00000000" w:rsidRPr="00000000">
        <w:rPr>
          <w:rFonts w:ascii="Times New Roman" w:cs="Times New Roman" w:eastAsia="Times New Roman" w:hAnsi="Times New Roman"/>
          <w:sz w:val="22"/>
          <w:szCs w:val="22"/>
          <w:rtl w:val="0"/>
        </w:rPr>
        <w:t xml:space="preserve">”. En Mauricio Núñez Rodríguez, </w:t>
      </w:r>
      <w:r w:rsidDel="00000000" w:rsidR="00000000" w:rsidRPr="00000000">
        <w:rPr>
          <w:rFonts w:ascii="Times New Roman" w:cs="Times New Roman" w:eastAsia="Times New Roman" w:hAnsi="Times New Roman"/>
          <w:i w:val="1"/>
          <w:sz w:val="22"/>
          <w:szCs w:val="22"/>
          <w:rtl w:val="0"/>
        </w:rPr>
        <w:t xml:space="preserve">et. al.</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Aproximaciones a las Escenas Norteamericanas </w:t>
      </w:r>
      <w:r w:rsidDel="00000000" w:rsidR="00000000" w:rsidRPr="00000000">
        <w:rPr>
          <w:rFonts w:ascii="Times New Roman" w:cs="Times New Roman" w:eastAsia="Times New Roman" w:hAnsi="Times New Roman"/>
          <w:sz w:val="22"/>
          <w:szCs w:val="22"/>
          <w:rtl w:val="0"/>
        </w:rPr>
        <w:t xml:space="preserve">(pp. 87-126). La Habana: Centro de Estudios Martianos.</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Weinberg, Liliana (2018). "José Martí: cronista de lo invisible".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Revista CELEHIS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 36: (105-123).</w:t>
      </w:r>
    </w:p>
    <w:p w:rsidR="00000000" w:rsidDel="00000000" w:rsidP="00000000" w:rsidRDefault="00000000" w:rsidRPr="00000000" w14:paraId="000000D9">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A">
      <w:pPr>
        <w:ind w:left="0" w:hanging="2"/>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Sobre </w:t>
      </w:r>
      <w:r w:rsidDel="00000000" w:rsidR="00000000" w:rsidRPr="00000000">
        <w:rPr>
          <w:rFonts w:ascii="Times New Roman" w:cs="Times New Roman" w:eastAsia="Times New Roman" w:hAnsi="Times New Roman"/>
          <w:i w:val="1"/>
          <w:sz w:val="22"/>
          <w:szCs w:val="22"/>
          <w:u w:val="single"/>
          <w:rtl w:val="0"/>
        </w:rPr>
        <w:t xml:space="preserve">De sobremesa</w:t>
      </w:r>
      <w:r w:rsidDel="00000000" w:rsidR="00000000" w:rsidRPr="00000000">
        <w:rPr>
          <w:rFonts w:ascii="Times New Roman" w:cs="Times New Roman" w:eastAsia="Times New Roman" w:hAnsi="Times New Roman"/>
          <w:sz w:val="22"/>
          <w:szCs w:val="22"/>
          <w:u w:val="single"/>
          <w:rtl w:val="0"/>
        </w:rPr>
        <w:t xml:space="preserve"> de José Asunción Silva</w:t>
      </w:r>
    </w:p>
    <w:p w:rsidR="00000000" w:rsidDel="00000000" w:rsidP="00000000" w:rsidRDefault="00000000" w:rsidRPr="00000000" w14:paraId="000000DB">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Andrade, María Mercedes (2009). "Una personalidad 'proteica y múltiple': colección, modernidad e identidad en </w:t>
      </w:r>
      <w:r w:rsidDel="00000000" w:rsidR="00000000" w:rsidRPr="00000000">
        <w:rPr>
          <w:rFonts w:ascii="Times New Roman" w:cs="Times New Roman" w:eastAsia="Times New Roman" w:hAnsi="Times New Roman"/>
          <w:i w:val="1"/>
          <w:sz w:val="22"/>
          <w:szCs w:val="22"/>
          <w:rtl w:val="0"/>
        </w:rPr>
        <w:t xml:space="preserve">De sobremesa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La Habana Elegante. Segunda época</w:t>
      </w:r>
      <w:r w:rsidDel="00000000" w:rsidR="00000000" w:rsidRPr="00000000">
        <w:rPr>
          <w:rFonts w:ascii="Times New Roman" w:cs="Times New Roman" w:eastAsia="Times New Roman" w:hAnsi="Times New Roman"/>
          <w:sz w:val="22"/>
          <w:szCs w:val="22"/>
          <w:rtl w:val="0"/>
        </w:rPr>
        <w:t xml:space="preserve">, No. 46. [http://www.habanaelegante.com/Fall_Winter_2009/Dossier_Andrade.html</w:t>
      </w:r>
    </w:p>
    <w:p w:rsidR="00000000" w:rsidDel="00000000" w:rsidP="00000000" w:rsidRDefault="00000000" w:rsidRPr="00000000" w14:paraId="000000DC">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Cid Hidalgo, Juan D. (2016). "Archivo y novela. Sobre la dimensión museal de la literatura latinoamericana". </w:t>
      </w:r>
      <w:r w:rsidDel="00000000" w:rsidR="00000000" w:rsidRPr="00000000">
        <w:rPr>
          <w:rFonts w:ascii="Times New Roman" w:cs="Times New Roman" w:eastAsia="Times New Roman" w:hAnsi="Times New Roman"/>
          <w:i w:val="1"/>
          <w:sz w:val="22"/>
          <w:szCs w:val="22"/>
          <w:rtl w:val="0"/>
        </w:rPr>
        <w:t xml:space="preserve">Literatura y Lingüística</w:t>
      </w:r>
      <w:r w:rsidDel="00000000" w:rsidR="00000000" w:rsidRPr="00000000">
        <w:rPr>
          <w:rFonts w:ascii="Times New Roman" w:cs="Times New Roman" w:eastAsia="Times New Roman" w:hAnsi="Times New Roman"/>
          <w:sz w:val="22"/>
          <w:szCs w:val="22"/>
          <w:rtl w:val="0"/>
        </w:rPr>
        <w:t xml:space="preserve"> N° 35:159-178.</w:t>
      </w:r>
    </w:p>
    <w:p w:rsidR="00000000" w:rsidDel="00000000" w:rsidP="00000000" w:rsidRDefault="00000000" w:rsidRPr="00000000" w14:paraId="000000DD">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González, Aníbal (1997). "Estómago y celebro: </w:t>
      </w:r>
      <w:r w:rsidDel="00000000" w:rsidR="00000000" w:rsidRPr="00000000">
        <w:rPr>
          <w:rFonts w:ascii="Times New Roman" w:cs="Times New Roman" w:eastAsia="Times New Roman" w:hAnsi="Times New Roman"/>
          <w:i w:val="1"/>
          <w:sz w:val="22"/>
          <w:szCs w:val="22"/>
          <w:rtl w:val="0"/>
        </w:rPr>
        <w:t xml:space="preserve">De sobremesa</w:t>
      </w:r>
      <w:r w:rsidDel="00000000" w:rsidR="00000000" w:rsidRPr="00000000">
        <w:rPr>
          <w:rFonts w:ascii="Times New Roman" w:cs="Times New Roman" w:eastAsia="Times New Roman" w:hAnsi="Times New Roman"/>
          <w:sz w:val="22"/>
          <w:szCs w:val="22"/>
          <w:rtl w:val="0"/>
        </w:rPr>
        <w:t xml:space="preserve">, el </w:t>
      </w:r>
      <w:r w:rsidDel="00000000" w:rsidR="00000000" w:rsidRPr="00000000">
        <w:rPr>
          <w:rFonts w:ascii="Times New Roman" w:cs="Times New Roman" w:eastAsia="Times New Roman" w:hAnsi="Times New Roman"/>
          <w:i w:val="1"/>
          <w:sz w:val="22"/>
          <w:szCs w:val="22"/>
          <w:rtl w:val="0"/>
        </w:rPr>
        <w:t xml:space="preserve">Simposio</w:t>
      </w:r>
      <w:r w:rsidDel="00000000" w:rsidR="00000000" w:rsidRPr="00000000">
        <w:rPr>
          <w:rFonts w:ascii="Times New Roman" w:cs="Times New Roman" w:eastAsia="Times New Roman" w:hAnsi="Times New Roman"/>
          <w:sz w:val="22"/>
          <w:szCs w:val="22"/>
          <w:rtl w:val="0"/>
        </w:rPr>
        <w:t xml:space="preserve"> de Platón y la indigestión cultural"</w:t>
      </w:r>
      <w:r w:rsidDel="00000000" w:rsidR="00000000" w:rsidRPr="00000000">
        <w:rPr>
          <w:rFonts w:ascii="Times New Roman" w:cs="Times New Roman" w:eastAsia="Times New Roman" w:hAnsi="Times New Roman"/>
          <w:i w:val="1"/>
          <w:sz w:val="22"/>
          <w:szCs w:val="22"/>
          <w:rtl w:val="0"/>
        </w:rPr>
        <w:t xml:space="preserve">. Revista Iberoamericana., </w:t>
      </w:r>
      <w:r w:rsidDel="00000000" w:rsidR="00000000" w:rsidRPr="00000000">
        <w:rPr>
          <w:rFonts w:ascii="Times New Roman" w:cs="Times New Roman" w:eastAsia="Times New Roman" w:hAnsi="Times New Roman"/>
          <w:sz w:val="22"/>
          <w:szCs w:val="22"/>
          <w:rtl w:val="0"/>
        </w:rPr>
        <w:t xml:space="preserve">Vol. LXIII, Nos. 178-179, Enero-Junio: 233-248.</w:t>
      </w:r>
    </w:p>
    <w:p w:rsidR="00000000" w:rsidDel="00000000" w:rsidP="00000000" w:rsidRDefault="00000000" w:rsidRPr="00000000" w14:paraId="000000DE">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González, Aníbal A. (1987). “Retratos y autorretratos: el marco de acción del intelectual en </w:t>
      </w:r>
      <w:r w:rsidDel="00000000" w:rsidR="00000000" w:rsidRPr="00000000">
        <w:rPr>
          <w:rFonts w:ascii="Times New Roman" w:cs="Times New Roman" w:eastAsia="Times New Roman" w:hAnsi="Times New Roman"/>
          <w:i w:val="1"/>
          <w:sz w:val="22"/>
          <w:szCs w:val="22"/>
          <w:rtl w:val="0"/>
        </w:rPr>
        <w:t xml:space="preserve">De Sobremesa</w:t>
      </w:r>
      <w:r w:rsidDel="00000000" w:rsidR="00000000" w:rsidRPr="00000000">
        <w:rPr>
          <w:rFonts w:ascii="Times New Roman" w:cs="Times New Roman" w:eastAsia="Times New Roman" w:hAnsi="Times New Roman"/>
          <w:sz w:val="22"/>
          <w:szCs w:val="22"/>
          <w:rtl w:val="0"/>
        </w:rPr>
        <w:t xml:space="preserve">”. En </w:t>
      </w:r>
      <w:r w:rsidDel="00000000" w:rsidR="00000000" w:rsidRPr="00000000">
        <w:rPr>
          <w:rFonts w:ascii="Times New Roman" w:cs="Times New Roman" w:eastAsia="Times New Roman" w:hAnsi="Times New Roman"/>
          <w:i w:val="1"/>
          <w:sz w:val="22"/>
          <w:szCs w:val="22"/>
          <w:rtl w:val="0"/>
        </w:rPr>
        <w:t xml:space="preserve">La novela modernista hispanoamericana </w:t>
      </w:r>
      <w:r w:rsidDel="00000000" w:rsidR="00000000" w:rsidRPr="00000000">
        <w:rPr>
          <w:rFonts w:ascii="Times New Roman" w:cs="Times New Roman" w:eastAsia="Times New Roman" w:hAnsi="Times New Roman"/>
          <w:sz w:val="22"/>
          <w:szCs w:val="22"/>
          <w:rtl w:val="0"/>
        </w:rPr>
        <w:t xml:space="preserve">(pp. 82-114)</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Madrid: Gredos.</w:t>
      </w:r>
    </w:p>
    <w:p w:rsidR="00000000" w:rsidDel="00000000" w:rsidP="00000000" w:rsidRDefault="00000000" w:rsidRPr="00000000" w14:paraId="000000DF">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Gutiérrez Girardot, Rafael (1992). "José Fernández Andrade: un artista colombiano finisecular frente a la sociedad burguesa". En José Asunción Silva, </w:t>
      </w:r>
      <w:r w:rsidDel="00000000" w:rsidR="00000000" w:rsidRPr="00000000">
        <w:rPr>
          <w:rFonts w:ascii="Times New Roman" w:cs="Times New Roman" w:eastAsia="Times New Roman" w:hAnsi="Times New Roman"/>
          <w:i w:val="1"/>
          <w:sz w:val="22"/>
          <w:szCs w:val="22"/>
          <w:rtl w:val="0"/>
        </w:rPr>
        <w:t xml:space="preserve">Obra Completa</w:t>
      </w:r>
      <w:r w:rsidDel="00000000" w:rsidR="00000000" w:rsidRPr="00000000">
        <w:rPr>
          <w:rFonts w:ascii="Times New Roman" w:cs="Times New Roman" w:eastAsia="Times New Roman" w:hAnsi="Times New Roman"/>
          <w:sz w:val="22"/>
          <w:szCs w:val="22"/>
          <w:rtl w:val="0"/>
        </w:rPr>
        <w:t xml:space="preserve"> (pp. 623-635)</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Edición crítica coordinada por Héctor H. Orjuela. México: FCE-Colección Archivos.</w:t>
      </w:r>
    </w:p>
    <w:p w:rsidR="00000000" w:rsidDel="00000000" w:rsidP="00000000" w:rsidRDefault="00000000" w:rsidRPr="00000000" w14:paraId="000000E0">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Molloy, Sylvia (2012). “El secuestro de la voz. </w:t>
      </w:r>
      <w:r w:rsidDel="00000000" w:rsidR="00000000" w:rsidRPr="00000000">
        <w:rPr>
          <w:rFonts w:ascii="Times New Roman" w:cs="Times New Roman" w:eastAsia="Times New Roman" w:hAnsi="Times New Roman"/>
          <w:i w:val="1"/>
          <w:sz w:val="22"/>
          <w:szCs w:val="22"/>
          <w:rtl w:val="0"/>
        </w:rPr>
        <w:t xml:space="preserve">De sobremesa </w:t>
      </w:r>
      <w:r w:rsidDel="00000000" w:rsidR="00000000" w:rsidRPr="00000000">
        <w:rPr>
          <w:rFonts w:ascii="Times New Roman" w:cs="Times New Roman" w:eastAsia="Times New Roman" w:hAnsi="Times New Roman"/>
          <w:sz w:val="22"/>
          <w:szCs w:val="22"/>
          <w:rtl w:val="0"/>
        </w:rPr>
        <w:t xml:space="preserve">como novela histérica”. En </w:t>
      </w:r>
      <w:r w:rsidDel="00000000" w:rsidR="00000000" w:rsidRPr="00000000">
        <w:rPr>
          <w:rFonts w:ascii="Times New Roman" w:cs="Times New Roman" w:eastAsia="Times New Roman" w:hAnsi="Times New Roman"/>
          <w:i w:val="1"/>
          <w:sz w:val="22"/>
          <w:szCs w:val="22"/>
          <w:rtl w:val="0"/>
        </w:rPr>
        <w:t xml:space="preserve">Poses de fin de siglo</w:t>
      </w:r>
      <w:r w:rsidDel="00000000" w:rsidR="00000000" w:rsidRPr="00000000">
        <w:rPr>
          <w:rFonts w:ascii="Times New Roman" w:cs="Times New Roman" w:eastAsia="Times New Roman" w:hAnsi="Times New Roman"/>
          <w:sz w:val="22"/>
          <w:szCs w:val="22"/>
          <w:rtl w:val="0"/>
        </w:rPr>
        <w:t xml:space="preserve"> (pp.189-217). Buenos Aires: Eterna Cadencia.</w:t>
      </w:r>
    </w:p>
    <w:p w:rsidR="00000000" w:rsidDel="00000000" w:rsidP="00000000" w:rsidRDefault="00000000" w:rsidRPr="00000000" w14:paraId="000000E1">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Página sobre José Asunción Silva en Biblioteca Americana, Cervantes Virtual.</w:t>
      </w:r>
    </w:p>
    <w:p w:rsidR="00000000" w:rsidDel="00000000" w:rsidP="00000000" w:rsidRDefault="00000000" w:rsidRPr="00000000" w14:paraId="000000E2">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3">
      <w:pPr>
        <w:ind w:left="0" w:hanging="2"/>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Sobre Rubén Darío</w:t>
      </w:r>
    </w:p>
    <w:p w:rsidR="00000000" w:rsidDel="00000000" w:rsidP="00000000" w:rsidRDefault="00000000" w:rsidRPr="00000000" w14:paraId="000000E4">
      <w:pPr>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Caresani, Rodrigo (2010). "Hacia una cartografía de la poética dariana". En </w:t>
      </w:r>
      <w:r w:rsidDel="00000000" w:rsidR="00000000" w:rsidRPr="00000000">
        <w:rPr>
          <w:rFonts w:ascii="Times New Roman" w:cs="Times New Roman" w:eastAsia="Times New Roman" w:hAnsi="Times New Roman"/>
          <w:i w:val="1"/>
          <w:sz w:val="22"/>
          <w:szCs w:val="22"/>
          <w:rtl w:val="0"/>
        </w:rPr>
        <w:t xml:space="preserve">Repertorio dariano</w:t>
      </w:r>
      <w:r w:rsidDel="00000000" w:rsidR="00000000" w:rsidRPr="00000000">
        <w:rPr>
          <w:rFonts w:ascii="Times New Roman" w:cs="Times New Roman" w:eastAsia="Times New Roman" w:hAnsi="Times New Roman"/>
          <w:sz w:val="22"/>
          <w:szCs w:val="22"/>
          <w:rtl w:val="0"/>
        </w:rPr>
        <w:t xml:space="preserve"> 2010: </w:t>
      </w:r>
      <w:r w:rsidDel="00000000" w:rsidR="00000000" w:rsidRPr="00000000">
        <w:rPr>
          <w:rFonts w:ascii="Times New Roman" w:cs="Times New Roman" w:eastAsia="Times New Roman" w:hAnsi="Times New Roman"/>
          <w:i w:val="1"/>
          <w:sz w:val="22"/>
          <w:szCs w:val="22"/>
          <w:rtl w:val="0"/>
        </w:rPr>
        <w:t xml:space="preserve">anuario sobre Rubén Darío y el modernismo hispánico </w:t>
      </w:r>
      <w:r w:rsidDel="00000000" w:rsidR="00000000" w:rsidRPr="00000000">
        <w:rPr>
          <w:rFonts w:ascii="Times New Roman" w:cs="Times New Roman" w:eastAsia="Times New Roman" w:hAnsi="Times New Roman"/>
          <w:sz w:val="22"/>
          <w:szCs w:val="22"/>
          <w:rtl w:val="0"/>
        </w:rPr>
        <w:t xml:space="preserve">(pp. 63-88). Managua: Academia Nicaragüense de la Lengua.</w:t>
      </w:r>
    </w:p>
    <w:p w:rsidR="00000000" w:rsidDel="00000000" w:rsidP="00000000" w:rsidRDefault="00000000" w:rsidRPr="00000000" w14:paraId="000000E5">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Colombi, Beatriz (2004). "Parisiana. Viaje y neurosis". En </w:t>
      </w:r>
      <w:r w:rsidDel="00000000" w:rsidR="00000000" w:rsidRPr="00000000">
        <w:rPr>
          <w:rFonts w:ascii="Times New Roman" w:cs="Times New Roman" w:eastAsia="Times New Roman" w:hAnsi="Times New Roman"/>
          <w:i w:val="1"/>
          <w:sz w:val="22"/>
          <w:szCs w:val="22"/>
          <w:rtl w:val="0"/>
        </w:rPr>
        <w:t xml:space="preserve">Viaje intelectual. Migraciones y desplazamientos en América Latina (1880-1915)</w:t>
      </w:r>
      <w:r w:rsidDel="00000000" w:rsidR="00000000" w:rsidRPr="00000000">
        <w:rPr>
          <w:rFonts w:ascii="Times New Roman" w:cs="Times New Roman" w:eastAsia="Times New Roman" w:hAnsi="Times New Roman"/>
          <w:sz w:val="22"/>
          <w:szCs w:val="22"/>
          <w:rtl w:val="0"/>
        </w:rPr>
        <w:t xml:space="preserve"> (pp. 185-207). Rosario: Beatriz Viterbo.</w:t>
      </w:r>
    </w:p>
    <w:p w:rsidR="00000000" w:rsidDel="00000000" w:rsidP="00000000" w:rsidRDefault="00000000" w:rsidRPr="00000000" w14:paraId="000000E6">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 (2016). “Peregrinar en París. Darío y la Exposición Internacional del 900”. </w:t>
      </w:r>
      <w:r w:rsidDel="00000000" w:rsidR="00000000" w:rsidRPr="00000000">
        <w:rPr>
          <w:rFonts w:ascii="Times New Roman" w:cs="Times New Roman" w:eastAsia="Times New Roman" w:hAnsi="Times New Roman"/>
          <w:i w:val="1"/>
          <w:sz w:val="22"/>
          <w:szCs w:val="22"/>
          <w:rtl w:val="0"/>
        </w:rPr>
        <w:t xml:space="preserve">Chuy. Revista de Estudios Literarios Latinoamericanos</w:t>
      </w:r>
      <w:r w:rsidDel="00000000" w:rsidR="00000000" w:rsidRPr="00000000">
        <w:rPr>
          <w:rFonts w:ascii="Times New Roman" w:cs="Times New Roman" w:eastAsia="Times New Roman" w:hAnsi="Times New Roman"/>
          <w:sz w:val="22"/>
          <w:szCs w:val="22"/>
          <w:rtl w:val="0"/>
        </w:rPr>
        <w:t xml:space="preserve">, 3, pp. 4-27.</w:t>
      </w:r>
    </w:p>
    <w:p w:rsidR="00000000" w:rsidDel="00000000" w:rsidP="00000000" w:rsidRDefault="00000000" w:rsidRPr="00000000" w14:paraId="000000E7">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Concha, Jaime, “Los </w:t>
      </w:r>
      <w:r w:rsidDel="00000000" w:rsidR="00000000" w:rsidRPr="00000000">
        <w:rPr>
          <w:rFonts w:ascii="Times New Roman" w:cs="Times New Roman" w:eastAsia="Times New Roman" w:hAnsi="Times New Roman"/>
          <w:i w:val="1"/>
          <w:sz w:val="22"/>
          <w:szCs w:val="22"/>
          <w:rtl w:val="0"/>
        </w:rPr>
        <w:t xml:space="preserve">Cantos</w:t>
      </w:r>
      <w:r w:rsidDel="00000000" w:rsidR="00000000" w:rsidRPr="00000000">
        <w:rPr>
          <w:rFonts w:ascii="Times New Roman" w:cs="Times New Roman" w:eastAsia="Times New Roman" w:hAnsi="Times New Roman"/>
          <w:sz w:val="22"/>
          <w:szCs w:val="22"/>
          <w:rtl w:val="0"/>
        </w:rPr>
        <w:t xml:space="preserve">… darianos como conjunto poético” (1988). </w:t>
      </w:r>
      <w:r w:rsidDel="00000000" w:rsidR="00000000" w:rsidRPr="00000000">
        <w:rPr>
          <w:rFonts w:ascii="Times New Roman" w:cs="Times New Roman" w:eastAsia="Times New Roman" w:hAnsi="Times New Roman"/>
          <w:i w:val="1"/>
          <w:sz w:val="22"/>
          <w:szCs w:val="22"/>
          <w:rtl w:val="0"/>
        </w:rPr>
        <w:t xml:space="preserve">Revista de crítica literaria Latinoamericana</w:t>
      </w:r>
      <w:r w:rsidDel="00000000" w:rsidR="00000000" w:rsidRPr="00000000">
        <w:rPr>
          <w:rFonts w:ascii="Times New Roman" w:cs="Times New Roman" w:eastAsia="Times New Roman" w:hAnsi="Times New Roman"/>
          <w:sz w:val="22"/>
          <w:szCs w:val="22"/>
          <w:rtl w:val="0"/>
        </w:rPr>
        <w:t xml:space="preserve">, XIV: 27, 39-55.</w:t>
      </w:r>
    </w:p>
    <w:p w:rsidR="00000000" w:rsidDel="00000000" w:rsidP="00000000" w:rsidRDefault="00000000" w:rsidRPr="00000000" w14:paraId="000000E8">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Foffani, Enrique, (2007). “Introducción". En </w:t>
      </w:r>
      <w:r w:rsidDel="00000000" w:rsidR="00000000" w:rsidRPr="00000000">
        <w:rPr>
          <w:rFonts w:ascii="Times New Roman" w:cs="Times New Roman" w:eastAsia="Times New Roman" w:hAnsi="Times New Roman"/>
          <w:i w:val="1"/>
          <w:sz w:val="22"/>
          <w:szCs w:val="22"/>
          <w:rtl w:val="0"/>
        </w:rPr>
        <w:t xml:space="preserve">La protesta de los cisnes</w:t>
      </w:r>
      <w:r w:rsidDel="00000000" w:rsidR="00000000" w:rsidRPr="00000000">
        <w:rPr>
          <w:rFonts w:ascii="Times New Roman" w:cs="Times New Roman" w:eastAsia="Times New Roman" w:hAnsi="Times New Roman"/>
          <w:sz w:val="22"/>
          <w:szCs w:val="22"/>
          <w:rtl w:val="0"/>
        </w:rPr>
        <w:t xml:space="preserve"> (pp. 13-43). Buenos Aires: Katatay.</w:t>
      </w:r>
    </w:p>
    <w:p w:rsidR="00000000" w:rsidDel="00000000" w:rsidP="00000000" w:rsidRDefault="00000000" w:rsidRPr="00000000" w14:paraId="000000E9">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Gertel, Zuñilda (1993). “El cisne: del signo imaginario al signo ideológico en la poesía de Darío”. En </w:t>
      </w:r>
      <w:r w:rsidDel="00000000" w:rsidR="00000000" w:rsidRPr="00000000">
        <w:rPr>
          <w:rFonts w:ascii="Times New Roman" w:cs="Times New Roman" w:eastAsia="Times New Roman" w:hAnsi="Times New Roman"/>
          <w:i w:val="1"/>
          <w:sz w:val="22"/>
          <w:szCs w:val="22"/>
          <w:rtl w:val="0"/>
        </w:rPr>
        <w:t xml:space="preserve">¿Qué es el modernismo? Nueva encuesta, nuevas lecturas</w:t>
      </w:r>
      <w:r w:rsidDel="00000000" w:rsidR="00000000" w:rsidRPr="00000000">
        <w:rPr>
          <w:rFonts w:ascii="Times New Roman" w:cs="Times New Roman" w:eastAsia="Times New Roman" w:hAnsi="Times New Roman"/>
          <w:sz w:val="22"/>
          <w:szCs w:val="22"/>
          <w:rtl w:val="0"/>
        </w:rPr>
        <w:t xml:space="preserve"> (277-279). R. Cardwell y Bernard McGuirk (Eds.). Colorado: Society of Spanish and Spanish American Studies.</w:t>
      </w:r>
    </w:p>
    <w:p w:rsidR="00000000" w:rsidDel="00000000" w:rsidP="00000000" w:rsidRDefault="00000000" w:rsidRPr="00000000" w14:paraId="000000EA">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Molloy, Sylvia (1988). “Ser y decir en Darío: el poema liminar de </w:t>
      </w:r>
      <w:r w:rsidDel="00000000" w:rsidR="00000000" w:rsidRPr="00000000">
        <w:rPr>
          <w:rFonts w:ascii="Times New Roman" w:cs="Times New Roman" w:eastAsia="Times New Roman" w:hAnsi="Times New Roman"/>
          <w:i w:val="1"/>
          <w:sz w:val="22"/>
          <w:szCs w:val="22"/>
          <w:rtl w:val="0"/>
        </w:rPr>
        <w:t xml:space="preserve">Cantos de vida y esperanza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Texto crítico</w:t>
      </w:r>
      <w:r w:rsidDel="00000000" w:rsidR="00000000" w:rsidRPr="00000000">
        <w:rPr>
          <w:rFonts w:ascii="Times New Roman" w:cs="Times New Roman" w:eastAsia="Times New Roman" w:hAnsi="Times New Roman"/>
          <w:sz w:val="22"/>
          <w:szCs w:val="22"/>
          <w:rtl w:val="0"/>
        </w:rPr>
        <w:t xml:space="preserve">, n.38: 30-42.</w:t>
      </w:r>
    </w:p>
    <w:p w:rsidR="00000000" w:rsidDel="00000000" w:rsidP="00000000" w:rsidRDefault="00000000" w:rsidRPr="00000000" w14:paraId="000000EB">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(1980 [2016]). “Voracidad y solipsismo en la poesía de Darío”. </w:t>
      </w:r>
      <w:r w:rsidDel="00000000" w:rsidR="00000000" w:rsidRPr="00000000">
        <w:rPr>
          <w:rFonts w:ascii="Times New Roman" w:cs="Times New Roman" w:eastAsia="Times New Roman" w:hAnsi="Times New Roman"/>
          <w:i w:val="1"/>
          <w:sz w:val="22"/>
          <w:szCs w:val="22"/>
          <w:rtl w:val="0"/>
        </w:rPr>
        <w:t xml:space="preserve">Zama</w:t>
      </w:r>
      <w:r w:rsidDel="00000000" w:rsidR="00000000" w:rsidRPr="00000000">
        <w:rPr>
          <w:rFonts w:ascii="Times New Roman" w:cs="Times New Roman" w:eastAsia="Times New Roman" w:hAnsi="Times New Roman"/>
          <w:sz w:val="22"/>
          <w:szCs w:val="22"/>
          <w:rtl w:val="0"/>
        </w:rPr>
        <w:t xml:space="preserve">, Nro. Extraordinario: Rubén Darío [http://revistascientificas.filo.uba.ar/index.php/zama]</w:t>
      </w:r>
    </w:p>
    <w:p w:rsidR="00000000" w:rsidDel="00000000" w:rsidP="00000000" w:rsidRDefault="00000000" w:rsidRPr="00000000" w14:paraId="000000EC">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Rama, Ángel (2016 [1973]). "Iríamos a Paris". </w:t>
      </w:r>
      <w:r w:rsidDel="00000000" w:rsidR="00000000" w:rsidRPr="00000000">
        <w:rPr>
          <w:rFonts w:ascii="Times New Roman" w:cs="Times New Roman" w:eastAsia="Times New Roman" w:hAnsi="Times New Roman"/>
          <w:i w:val="1"/>
          <w:sz w:val="22"/>
          <w:szCs w:val="22"/>
          <w:rtl w:val="0"/>
        </w:rPr>
        <w:t xml:space="preserve">Zama</w:t>
      </w:r>
      <w:r w:rsidDel="00000000" w:rsidR="00000000" w:rsidRPr="00000000">
        <w:rPr>
          <w:rFonts w:ascii="Times New Roman" w:cs="Times New Roman" w:eastAsia="Times New Roman" w:hAnsi="Times New Roman"/>
          <w:sz w:val="22"/>
          <w:szCs w:val="22"/>
          <w:rtl w:val="0"/>
        </w:rPr>
        <w:t xml:space="preserve">, Nro. Extraordinario: Rubén Darío ([http://revistascientificas.filo.uba.ar/index.php/zama]</w:t>
      </w:r>
    </w:p>
    <w:p w:rsidR="00000000" w:rsidDel="00000000" w:rsidP="00000000" w:rsidRDefault="00000000" w:rsidRPr="00000000" w14:paraId="000000ED">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(1983). “El poeta frente a la modernidad”. En </w:t>
      </w:r>
      <w:r w:rsidDel="00000000" w:rsidR="00000000" w:rsidRPr="00000000">
        <w:rPr>
          <w:rFonts w:ascii="Times New Roman" w:cs="Times New Roman" w:eastAsia="Times New Roman" w:hAnsi="Times New Roman"/>
          <w:i w:val="1"/>
          <w:sz w:val="22"/>
          <w:szCs w:val="22"/>
          <w:rtl w:val="0"/>
        </w:rPr>
        <w:t xml:space="preserve">Literatura y clase social </w:t>
      </w:r>
      <w:r w:rsidDel="00000000" w:rsidR="00000000" w:rsidRPr="00000000">
        <w:rPr>
          <w:rFonts w:ascii="Times New Roman" w:cs="Times New Roman" w:eastAsia="Times New Roman" w:hAnsi="Times New Roman"/>
          <w:sz w:val="22"/>
          <w:szCs w:val="22"/>
          <w:rtl w:val="0"/>
        </w:rPr>
        <w:t xml:space="preserve">(pp. 78-143). México: Folios.</w:t>
      </w:r>
    </w:p>
    <w:p w:rsidR="00000000" w:rsidDel="00000000" w:rsidP="00000000" w:rsidRDefault="00000000" w:rsidRPr="00000000" w14:paraId="000000EE">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Siskind, Mariano (2016). "El universalismo francés de Darío y las cartografías mundiales del modernismo". En </w:t>
      </w:r>
      <w:r w:rsidDel="00000000" w:rsidR="00000000" w:rsidRPr="00000000">
        <w:rPr>
          <w:rFonts w:ascii="Times New Roman" w:cs="Times New Roman" w:eastAsia="Times New Roman" w:hAnsi="Times New Roman"/>
          <w:i w:val="1"/>
          <w:sz w:val="22"/>
          <w:szCs w:val="22"/>
          <w:rtl w:val="0"/>
        </w:rPr>
        <w:t xml:space="preserve">Deseos cosmopolitas. Modernidad global y literatura mundial en América Latina</w:t>
      </w:r>
      <w:r w:rsidDel="00000000" w:rsidR="00000000" w:rsidRPr="00000000">
        <w:rPr>
          <w:rFonts w:ascii="Times New Roman" w:cs="Times New Roman" w:eastAsia="Times New Roman" w:hAnsi="Times New Roman"/>
          <w:sz w:val="22"/>
          <w:szCs w:val="22"/>
          <w:rtl w:val="0"/>
        </w:rPr>
        <w:t xml:space="preserve"> (pp. 245-290). México: Fondo de Cultura Económica.</w:t>
      </w:r>
    </w:p>
    <w:p w:rsidR="00000000" w:rsidDel="00000000" w:rsidP="00000000" w:rsidRDefault="00000000" w:rsidRPr="00000000" w14:paraId="000000EF">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Página sobre Rubén Darío en Biblioteca Americana, Cervantes Virtual.</w:t>
      </w:r>
    </w:p>
    <w:p w:rsidR="00000000" w:rsidDel="00000000" w:rsidP="00000000" w:rsidRDefault="00000000" w:rsidRPr="00000000" w14:paraId="000000F0">
      <w:pPr>
        <w:ind w:left="0" w:hanging="2"/>
        <w:jc w:val="both"/>
        <w:rPr>
          <w:rFonts w:ascii="Times New Roman" w:cs="Times New Roman" w:eastAsia="Times New Roman" w:hAnsi="Times New Roman"/>
          <w:sz w:val="22"/>
          <w:szCs w:val="22"/>
        </w:rPr>
      </w:pPr>
      <w:hyperlink r:id="rId12">
        <w:r w:rsidDel="00000000" w:rsidR="00000000" w:rsidRPr="00000000">
          <w:rPr>
            <w:rFonts w:ascii="Times New Roman" w:cs="Times New Roman" w:eastAsia="Times New Roman" w:hAnsi="Times New Roman"/>
            <w:color w:val="0000ff"/>
            <w:sz w:val="22"/>
            <w:szCs w:val="22"/>
            <w:u w:val="single"/>
            <w:vertAlign w:val="baseline"/>
            <w:rtl w:val="0"/>
          </w:rPr>
          <w:t xml:space="preserve">http://www.cervantesvirtual.com/bib/bib_autor/dario/</w:t>
        </w:r>
      </w:hyperlink>
      <w:r w:rsidDel="00000000" w:rsidR="00000000" w:rsidRPr="00000000">
        <w:rPr>
          <w:rtl w:val="0"/>
        </w:rPr>
      </w:r>
    </w:p>
    <w:p w:rsidR="00000000" w:rsidDel="00000000" w:rsidP="00000000" w:rsidRDefault="00000000" w:rsidRPr="00000000" w14:paraId="000000F1">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Archivo Rubén Darío Ordenado y Centralizado, Universidad Nacional de Tres de Febrero (repositorio digital con manuscritos, prensa periódica, primeras ediciones, fotografías y bibliografía crítica).</w:t>
      </w:r>
    </w:p>
    <w:p w:rsidR="00000000" w:rsidDel="00000000" w:rsidP="00000000" w:rsidRDefault="00000000" w:rsidRPr="00000000" w14:paraId="000000F2">
      <w:pPr>
        <w:ind w:left="0" w:hanging="2"/>
        <w:jc w:val="both"/>
        <w:rPr>
          <w:rFonts w:ascii="Times New Roman" w:cs="Times New Roman" w:eastAsia="Times New Roman" w:hAnsi="Times New Roman"/>
          <w:sz w:val="22"/>
          <w:szCs w:val="22"/>
        </w:rPr>
      </w:pPr>
      <w:hyperlink r:id="rId13">
        <w:r w:rsidDel="00000000" w:rsidR="00000000" w:rsidRPr="00000000">
          <w:rPr>
            <w:rFonts w:ascii="Times New Roman" w:cs="Times New Roman" w:eastAsia="Times New Roman" w:hAnsi="Times New Roman"/>
            <w:color w:val="0000ff"/>
            <w:sz w:val="22"/>
            <w:szCs w:val="22"/>
            <w:u w:val="single"/>
            <w:vertAlign w:val="baseline"/>
            <w:rtl w:val="0"/>
          </w:rPr>
          <w:t xml:space="preserve">http://archivoiiac.untref.edu.ar/index.php/rub-n-dar-o</w:t>
        </w:r>
      </w:hyperlink>
      <w:r w:rsidDel="00000000" w:rsidR="00000000" w:rsidRPr="00000000">
        <w:rPr>
          <w:rtl w:val="0"/>
        </w:rPr>
      </w:r>
    </w:p>
    <w:p w:rsidR="00000000" w:rsidDel="00000000" w:rsidP="00000000" w:rsidRDefault="00000000" w:rsidRPr="00000000" w14:paraId="000000F3">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4">
      <w:pPr>
        <w:ind w:left="0" w:hanging="2"/>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Sobre Delmira Agustini</w:t>
      </w:r>
    </w:p>
    <w:p w:rsidR="00000000" w:rsidDel="00000000" w:rsidP="00000000" w:rsidRDefault="00000000" w:rsidRPr="00000000" w14:paraId="000000F5">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Bruña Bragado, María José (2006). "¿Alta/baja cultura? Texto, paratexto y literatura de «Magazine» en Delmira Agustini</w:t>
      </w:r>
      <w:r w:rsidDel="00000000" w:rsidR="00000000" w:rsidRPr="00000000">
        <w:rPr>
          <w:rFonts w:ascii="Times New Roman" w:cs="Times New Roman" w:eastAsia="Times New Roman" w:hAnsi="Times New Roman"/>
          <w:i w:val="1"/>
          <w:sz w:val="22"/>
          <w:szCs w:val="22"/>
          <w:rtl w:val="0"/>
        </w:rPr>
        <w:t xml:space="preserve">". Actes des Journées d' études du Séminaire Amérique Latine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Le texte et ses liens I El texto y sus vínculos I: cultures et littératures hispano-américaines</w:t>
      </w:r>
      <w:r w:rsidDel="00000000" w:rsidR="00000000" w:rsidRPr="00000000">
        <w:rPr>
          <w:rFonts w:ascii="Times New Roman" w:cs="Times New Roman" w:eastAsia="Times New Roman" w:hAnsi="Times New Roman"/>
          <w:sz w:val="22"/>
          <w:szCs w:val="22"/>
          <w:rtl w:val="0"/>
        </w:rPr>
        <w:t xml:space="preserve"> (pp. 218-226). Milagros Ezquerro (Dir.). París: Université Paris 4, INDIGO &amp; Côte femmes.</w:t>
      </w:r>
    </w:p>
    <w:p w:rsidR="00000000" w:rsidDel="00000000" w:rsidP="00000000" w:rsidRDefault="00000000" w:rsidRPr="00000000" w14:paraId="000000F6">
      <w:pPr>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Colombi, Beatriz. (1999). "Introducción". En </w:t>
      </w:r>
      <w:r w:rsidDel="00000000" w:rsidR="00000000" w:rsidRPr="00000000">
        <w:rPr>
          <w:rFonts w:ascii="Times New Roman" w:cs="Times New Roman" w:eastAsia="Times New Roman" w:hAnsi="Times New Roman"/>
          <w:i w:val="1"/>
          <w:sz w:val="22"/>
          <w:szCs w:val="22"/>
          <w:rtl w:val="0"/>
        </w:rPr>
        <w:t xml:space="preserve">Los cálices vacíos</w:t>
      </w:r>
      <w:r w:rsidDel="00000000" w:rsidR="00000000" w:rsidRPr="00000000">
        <w:rPr>
          <w:rFonts w:ascii="Times New Roman" w:cs="Times New Roman" w:eastAsia="Times New Roman" w:hAnsi="Times New Roman"/>
          <w:sz w:val="22"/>
          <w:szCs w:val="22"/>
          <w:rtl w:val="0"/>
        </w:rPr>
        <w:t xml:space="preserve"> de Delmira Agustini. Buenos Aires: Simurg.</w:t>
      </w:r>
    </w:p>
    <w:p w:rsidR="00000000" w:rsidDel="00000000" w:rsidP="00000000" w:rsidRDefault="00000000" w:rsidRPr="00000000" w14:paraId="000000F7">
      <w:pPr>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García Gutiérrez, Rosa (2014). “Autorretrato, poética y relato: </w:t>
      </w:r>
      <w:r w:rsidDel="00000000" w:rsidR="00000000" w:rsidRPr="00000000">
        <w:rPr>
          <w:rFonts w:ascii="Times New Roman" w:cs="Times New Roman" w:eastAsia="Times New Roman" w:hAnsi="Times New Roman"/>
          <w:i w:val="1"/>
          <w:sz w:val="22"/>
          <w:szCs w:val="22"/>
          <w:rtl w:val="0"/>
        </w:rPr>
        <w:t xml:space="preserve">Los cálices vacíos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Delmira Agustini en sus papeles</w:t>
      </w:r>
      <w:r w:rsidDel="00000000" w:rsidR="00000000" w:rsidRPr="00000000">
        <w:rPr>
          <w:rFonts w:ascii="Times New Roman" w:cs="Times New Roman" w:eastAsia="Times New Roman" w:hAnsi="Times New Roman"/>
          <w:sz w:val="22"/>
          <w:szCs w:val="22"/>
          <w:rtl w:val="0"/>
        </w:rPr>
        <w:t xml:space="preserve">. Separata de </w:t>
      </w:r>
      <w:r w:rsidDel="00000000" w:rsidR="00000000" w:rsidRPr="00000000">
        <w:rPr>
          <w:rFonts w:ascii="Times New Roman" w:cs="Times New Roman" w:eastAsia="Times New Roman" w:hAnsi="Times New Roman"/>
          <w:i w:val="1"/>
          <w:sz w:val="22"/>
          <w:szCs w:val="22"/>
          <w:rtl w:val="0"/>
        </w:rPr>
        <w:t xml:space="preserve">Lo que los archivos nos cuentan</w:t>
      </w:r>
      <w:r w:rsidDel="00000000" w:rsidR="00000000" w:rsidRPr="00000000">
        <w:rPr>
          <w:rFonts w:ascii="Times New Roman" w:cs="Times New Roman" w:eastAsia="Times New Roman" w:hAnsi="Times New Roman"/>
          <w:sz w:val="22"/>
          <w:szCs w:val="22"/>
          <w:rtl w:val="0"/>
        </w:rPr>
        <w:t xml:space="preserve"> 3. Montevideo, Biblioteca Nacional, 2014, pp. 7-34.</w:t>
      </w:r>
    </w:p>
    <w:p w:rsidR="00000000" w:rsidDel="00000000" w:rsidP="00000000" w:rsidRDefault="00000000" w:rsidRPr="00000000" w14:paraId="000000F8">
      <w:pPr>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Molloy, Sylvia (1984). "Dos lecturas del cisne; Rubén Darío y Delmira Agustini". En </w:t>
      </w:r>
      <w:r w:rsidDel="00000000" w:rsidR="00000000" w:rsidRPr="00000000">
        <w:rPr>
          <w:rFonts w:ascii="Times New Roman" w:cs="Times New Roman" w:eastAsia="Times New Roman" w:hAnsi="Times New Roman"/>
          <w:i w:val="1"/>
          <w:sz w:val="22"/>
          <w:szCs w:val="22"/>
          <w:rtl w:val="0"/>
        </w:rPr>
        <w:t xml:space="preserve">La sartén por el mango</w:t>
      </w:r>
      <w:r w:rsidDel="00000000" w:rsidR="00000000" w:rsidRPr="00000000">
        <w:rPr>
          <w:rFonts w:ascii="Times New Roman" w:cs="Times New Roman" w:eastAsia="Times New Roman" w:hAnsi="Times New Roman"/>
          <w:sz w:val="22"/>
          <w:szCs w:val="22"/>
          <w:rtl w:val="0"/>
        </w:rPr>
        <w:t xml:space="preserve">. P.E. Gónzález y E. Ortega (comp.). San Juan de Puerto Rico: Huracán.</w:t>
      </w:r>
    </w:p>
    <w:p w:rsidR="00000000" w:rsidDel="00000000" w:rsidP="00000000" w:rsidRDefault="00000000" w:rsidRPr="00000000" w14:paraId="000000F9">
      <w:pPr>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Vitale, Ida (1986). “Los cien años de Delmira Agustini”, </w:t>
      </w:r>
      <w:r w:rsidDel="00000000" w:rsidR="00000000" w:rsidRPr="00000000">
        <w:rPr>
          <w:rFonts w:ascii="Times New Roman" w:cs="Times New Roman" w:eastAsia="Times New Roman" w:hAnsi="Times New Roman"/>
          <w:i w:val="1"/>
          <w:sz w:val="22"/>
          <w:szCs w:val="22"/>
          <w:rtl w:val="0"/>
        </w:rPr>
        <w:t xml:space="preserve">Vuelta</w:t>
      </w:r>
      <w:r w:rsidDel="00000000" w:rsidR="00000000" w:rsidRPr="00000000">
        <w:rPr>
          <w:rFonts w:ascii="Times New Roman" w:cs="Times New Roman" w:eastAsia="Times New Roman" w:hAnsi="Times New Roman"/>
          <w:sz w:val="22"/>
          <w:szCs w:val="22"/>
          <w:rtl w:val="0"/>
        </w:rPr>
        <w:t xml:space="preserve">, nº 2: 63-65.</w:t>
      </w:r>
    </w:p>
    <w:p w:rsidR="00000000" w:rsidDel="00000000" w:rsidP="00000000" w:rsidRDefault="00000000" w:rsidRPr="00000000" w14:paraId="000000FA">
      <w:pPr>
        <w:ind w:lef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B">
      <w:pPr>
        <w:ind w:left="0" w:hanging="2"/>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Fuentes</w:t>
      </w:r>
    </w:p>
    <w:p w:rsidR="00000000" w:rsidDel="00000000" w:rsidP="00000000" w:rsidRDefault="00000000" w:rsidRPr="00000000" w14:paraId="000000FC">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Agustini, Delmira (2013). </w:t>
      </w:r>
      <w:r w:rsidDel="00000000" w:rsidR="00000000" w:rsidRPr="00000000">
        <w:rPr>
          <w:rFonts w:ascii="Times New Roman" w:cs="Times New Roman" w:eastAsia="Times New Roman" w:hAnsi="Times New Roman"/>
          <w:i w:val="1"/>
          <w:sz w:val="22"/>
          <w:szCs w:val="22"/>
          <w:rtl w:val="0"/>
        </w:rPr>
        <w:t xml:space="preserve">Los cálices vacíos</w:t>
      </w:r>
      <w:r w:rsidDel="00000000" w:rsidR="00000000" w:rsidRPr="00000000">
        <w:rPr>
          <w:rFonts w:ascii="Times New Roman" w:cs="Times New Roman" w:eastAsia="Times New Roman" w:hAnsi="Times New Roman"/>
          <w:sz w:val="22"/>
          <w:szCs w:val="22"/>
          <w:rtl w:val="0"/>
        </w:rPr>
        <w:t xml:space="preserve">. Edición crítica e introducción de Rosa García Gutiérrez.  Sevilla: Point des Lunettes.</w:t>
      </w:r>
    </w:p>
    <w:p w:rsidR="00000000" w:rsidDel="00000000" w:rsidP="00000000" w:rsidRDefault="00000000" w:rsidRPr="00000000" w14:paraId="000000FD">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Darío, Rubén (1901). </w:t>
      </w:r>
      <w:r w:rsidDel="00000000" w:rsidR="00000000" w:rsidRPr="00000000">
        <w:rPr>
          <w:rFonts w:ascii="Times New Roman" w:cs="Times New Roman" w:eastAsia="Times New Roman" w:hAnsi="Times New Roman"/>
          <w:i w:val="1"/>
          <w:sz w:val="22"/>
          <w:szCs w:val="22"/>
          <w:rtl w:val="0"/>
        </w:rPr>
        <w:t xml:space="preserve">Peregrinaciones</w:t>
      </w:r>
      <w:r w:rsidDel="00000000" w:rsidR="00000000" w:rsidRPr="00000000">
        <w:rPr>
          <w:rFonts w:ascii="Times New Roman" w:cs="Times New Roman" w:eastAsia="Times New Roman" w:hAnsi="Times New Roman"/>
          <w:sz w:val="22"/>
          <w:szCs w:val="22"/>
          <w:rtl w:val="0"/>
        </w:rPr>
        <w:t xml:space="preserve">. París: Librería de la Vda. de Ch. Bouret.</w:t>
      </w:r>
    </w:p>
    <w:p w:rsidR="00000000" w:rsidDel="00000000" w:rsidP="00000000" w:rsidRDefault="00000000" w:rsidRPr="00000000" w14:paraId="000000FE">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Darío, Rubén (2013). </w:t>
      </w:r>
      <w:r w:rsidDel="00000000" w:rsidR="00000000" w:rsidRPr="00000000">
        <w:rPr>
          <w:rFonts w:ascii="Times New Roman" w:cs="Times New Roman" w:eastAsia="Times New Roman" w:hAnsi="Times New Roman"/>
          <w:i w:val="1"/>
          <w:sz w:val="22"/>
          <w:szCs w:val="22"/>
          <w:rtl w:val="0"/>
        </w:rPr>
        <w:t xml:space="preserve">Crónicas viajeras. Derroteros de una poética</w:t>
      </w:r>
      <w:r w:rsidDel="00000000" w:rsidR="00000000" w:rsidRPr="00000000">
        <w:rPr>
          <w:rFonts w:ascii="Times New Roman" w:cs="Times New Roman" w:eastAsia="Times New Roman" w:hAnsi="Times New Roman"/>
          <w:sz w:val="22"/>
          <w:szCs w:val="22"/>
          <w:rtl w:val="0"/>
        </w:rPr>
        <w:t xml:space="preserve">. Edición, prólogo y notas de Rodrigo Javier Caresani. Buenos Aires: Libros de Cátedra-Facultad de Filosofía y Letras-UBA.</w:t>
      </w:r>
    </w:p>
    <w:p w:rsidR="00000000" w:rsidDel="00000000" w:rsidP="00000000" w:rsidRDefault="00000000" w:rsidRPr="00000000" w14:paraId="000000FF">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Darío, Rubén. (2015 [1896, 1901]). </w:t>
      </w:r>
      <w:r w:rsidDel="00000000" w:rsidR="00000000" w:rsidRPr="00000000">
        <w:rPr>
          <w:rFonts w:ascii="Times New Roman" w:cs="Times New Roman" w:eastAsia="Times New Roman" w:hAnsi="Times New Roman"/>
          <w:i w:val="1"/>
          <w:sz w:val="22"/>
          <w:szCs w:val="22"/>
          <w:rtl w:val="0"/>
        </w:rPr>
        <w:t xml:space="preserve">Prosas profanas y otros poemas</w:t>
      </w:r>
      <w:r w:rsidDel="00000000" w:rsidR="00000000" w:rsidRPr="00000000">
        <w:rPr>
          <w:rFonts w:ascii="Times New Roman" w:cs="Times New Roman" w:eastAsia="Times New Roman" w:hAnsi="Times New Roman"/>
          <w:sz w:val="22"/>
          <w:szCs w:val="22"/>
          <w:rtl w:val="0"/>
        </w:rPr>
        <w:t xml:space="preserve">. Edición de Ignacio Zuleta. Barcelona: Castalia].</w:t>
      </w:r>
    </w:p>
    <w:p w:rsidR="00000000" w:rsidDel="00000000" w:rsidP="00000000" w:rsidRDefault="00000000" w:rsidRPr="00000000" w14:paraId="00000100">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Darío, Rubén (2015 [1896][1905]). "José Martí". En </w:t>
      </w:r>
      <w:r w:rsidDel="00000000" w:rsidR="00000000" w:rsidRPr="00000000">
        <w:rPr>
          <w:rFonts w:ascii="Times New Roman" w:cs="Times New Roman" w:eastAsia="Times New Roman" w:hAnsi="Times New Roman"/>
          <w:i w:val="1"/>
          <w:sz w:val="22"/>
          <w:szCs w:val="22"/>
          <w:rtl w:val="0"/>
        </w:rPr>
        <w:t xml:space="preserve">Los raros</w:t>
      </w:r>
      <w:r w:rsidDel="00000000" w:rsidR="00000000" w:rsidRPr="00000000">
        <w:rPr>
          <w:rFonts w:ascii="Times New Roman" w:cs="Times New Roman" w:eastAsia="Times New Roman" w:hAnsi="Times New Roman"/>
          <w:sz w:val="22"/>
          <w:szCs w:val="22"/>
          <w:rtl w:val="0"/>
        </w:rPr>
        <w:t xml:space="preserve">. (pp. 308-327). Edición crítica, introducción y notas de Günther Schmigalle. Berlin: Tranvía.</w:t>
      </w:r>
    </w:p>
    <w:p w:rsidR="00000000" w:rsidDel="00000000" w:rsidP="00000000" w:rsidRDefault="00000000" w:rsidRPr="00000000" w14:paraId="00000101">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Martí, José (2010). </w:t>
      </w:r>
      <w:r w:rsidDel="00000000" w:rsidR="00000000" w:rsidRPr="00000000">
        <w:rPr>
          <w:rFonts w:ascii="Times New Roman" w:cs="Times New Roman" w:eastAsia="Times New Roman" w:hAnsi="Times New Roman"/>
          <w:i w:val="1"/>
          <w:sz w:val="22"/>
          <w:szCs w:val="22"/>
          <w:rtl w:val="0"/>
        </w:rPr>
        <w:t xml:space="preserve">Escenas Norteamericanas y otros textos </w:t>
      </w:r>
      <w:r w:rsidDel="00000000" w:rsidR="00000000" w:rsidRPr="00000000">
        <w:rPr>
          <w:rFonts w:ascii="Times New Roman" w:cs="Times New Roman" w:eastAsia="Times New Roman" w:hAnsi="Times New Roman"/>
          <w:sz w:val="22"/>
          <w:szCs w:val="22"/>
          <w:rtl w:val="0"/>
        </w:rPr>
        <w:t xml:space="preserve">de José Martí. Edición y prólogo de Ariela Schnirmajer. Buenos Aires: Corregidor.</w:t>
      </w:r>
    </w:p>
    <w:p w:rsidR="00000000" w:rsidDel="00000000" w:rsidP="00000000" w:rsidRDefault="00000000" w:rsidRPr="00000000" w14:paraId="00000102">
      <w:pPr>
        <w:ind w:left="0" w:hanging="2"/>
        <w:jc w:val="both"/>
        <w:rPr>
          <w:rFonts w:ascii="Times New Roman" w:cs="Times New Roman" w:eastAsia="Times New Roman" w:hAnsi="Times New Roman"/>
          <w:sz w:val="22"/>
          <w:szCs w:val="22"/>
        </w:rPr>
      </w:pPr>
      <w:bookmarkStart w:colFirst="0" w:colLast="0" w:name="_heading=h.2et92p0" w:id="1"/>
      <w:bookmarkEnd w:id="1"/>
      <w:r w:rsidDel="00000000" w:rsidR="00000000" w:rsidRPr="00000000">
        <w:rPr>
          <w:rFonts w:ascii="Times New Roman" w:cs="Times New Roman" w:eastAsia="Times New Roman" w:hAnsi="Times New Roman"/>
          <w:sz w:val="22"/>
          <w:szCs w:val="22"/>
          <w:rtl w:val="0"/>
        </w:rPr>
        <w:t xml:space="preserve">Martí, José (2007). </w:t>
      </w:r>
      <w:r w:rsidDel="00000000" w:rsidR="00000000" w:rsidRPr="00000000">
        <w:rPr>
          <w:rFonts w:ascii="Times New Roman" w:cs="Times New Roman" w:eastAsia="Times New Roman" w:hAnsi="Times New Roman"/>
          <w:i w:val="1"/>
          <w:sz w:val="22"/>
          <w:szCs w:val="22"/>
          <w:rtl w:val="0"/>
        </w:rPr>
        <w:t xml:space="preserve">Versos libres</w:t>
      </w:r>
      <w:r w:rsidDel="00000000" w:rsidR="00000000" w:rsidRPr="00000000">
        <w:rPr>
          <w:rFonts w:ascii="Times New Roman" w:cs="Times New Roman" w:eastAsia="Times New Roman" w:hAnsi="Times New Roman"/>
          <w:sz w:val="22"/>
          <w:szCs w:val="22"/>
          <w:rtl w:val="0"/>
        </w:rPr>
        <w:t xml:space="preserve">. En </w:t>
      </w:r>
      <w:r w:rsidDel="00000000" w:rsidR="00000000" w:rsidRPr="00000000">
        <w:rPr>
          <w:rFonts w:ascii="Times New Roman" w:cs="Times New Roman" w:eastAsia="Times New Roman" w:hAnsi="Times New Roman"/>
          <w:i w:val="1"/>
          <w:sz w:val="22"/>
          <w:szCs w:val="22"/>
          <w:rtl w:val="0"/>
        </w:rPr>
        <w:t xml:space="preserve">Obras completas. Edición crítica vol. 14: Poesía I</w:t>
      </w:r>
      <w:r w:rsidDel="00000000" w:rsidR="00000000" w:rsidRPr="00000000">
        <w:rPr>
          <w:rFonts w:ascii="Times New Roman" w:cs="Times New Roman" w:eastAsia="Times New Roman" w:hAnsi="Times New Roman"/>
          <w:sz w:val="22"/>
          <w:szCs w:val="22"/>
          <w:rtl w:val="0"/>
        </w:rPr>
        <w:t xml:space="preserve">. La Habana: Centro de Estudios Martianos (selección).</w:t>
      </w:r>
    </w:p>
    <w:p w:rsidR="00000000" w:rsidDel="00000000" w:rsidP="00000000" w:rsidRDefault="00000000" w:rsidRPr="00000000" w14:paraId="00000103">
      <w:pPr>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Marti, José. (2016-2019). </w:t>
      </w:r>
      <w:r w:rsidDel="00000000" w:rsidR="00000000" w:rsidRPr="00000000">
        <w:rPr>
          <w:rFonts w:ascii="Times New Roman" w:cs="Times New Roman" w:eastAsia="Times New Roman" w:hAnsi="Times New Roman"/>
          <w:i w:val="1"/>
          <w:sz w:val="22"/>
          <w:szCs w:val="22"/>
          <w:rtl w:val="0"/>
        </w:rPr>
        <w:t xml:space="preserve">Obras completas</w:t>
      </w:r>
      <w:r w:rsidDel="00000000" w:rsidR="00000000" w:rsidRPr="00000000">
        <w:rPr>
          <w:rFonts w:ascii="Times New Roman" w:cs="Times New Roman" w:eastAsia="Times New Roman" w:hAnsi="Times New Roman"/>
          <w:sz w:val="22"/>
          <w:szCs w:val="22"/>
          <w:rtl w:val="0"/>
        </w:rPr>
        <w:t xml:space="preserve">.  La Habana: Centro de Estudios Martianos. https://www.clacso.org.ar/coleccion_jose_marti/ </w:t>
      </w:r>
    </w:p>
    <w:p w:rsidR="00000000" w:rsidDel="00000000" w:rsidP="00000000" w:rsidRDefault="00000000" w:rsidRPr="00000000" w14:paraId="00000104">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Silva, José Asunción (1977). </w:t>
      </w:r>
      <w:r w:rsidDel="00000000" w:rsidR="00000000" w:rsidRPr="00000000">
        <w:rPr>
          <w:rFonts w:ascii="Times New Roman" w:cs="Times New Roman" w:eastAsia="Times New Roman" w:hAnsi="Times New Roman"/>
          <w:i w:val="1"/>
          <w:sz w:val="22"/>
          <w:szCs w:val="22"/>
          <w:rtl w:val="0"/>
        </w:rPr>
        <w:t xml:space="preserve">De Sobremesa</w:t>
      </w:r>
      <w:r w:rsidDel="00000000" w:rsidR="00000000" w:rsidRPr="00000000">
        <w:rPr>
          <w:rFonts w:ascii="Times New Roman" w:cs="Times New Roman" w:eastAsia="Times New Roman" w:hAnsi="Times New Roman"/>
          <w:sz w:val="22"/>
          <w:szCs w:val="22"/>
          <w:rtl w:val="0"/>
        </w:rPr>
        <w:t xml:space="preserve">, en </w:t>
      </w:r>
      <w:r w:rsidDel="00000000" w:rsidR="00000000" w:rsidRPr="00000000">
        <w:rPr>
          <w:rFonts w:ascii="Times New Roman" w:cs="Times New Roman" w:eastAsia="Times New Roman" w:hAnsi="Times New Roman"/>
          <w:i w:val="1"/>
          <w:sz w:val="22"/>
          <w:szCs w:val="22"/>
          <w:rtl w:val="0"/>
        </w:rPr>
        <w:t xml:space="preserve">Obra Completa</w:t>
      </w:r>
      <w:r w:rsidDel="00000000" w:rsidR="00000000" w:rsidRPr="00000000">
        <w:rPr>
          <w:rFonts w:ascii="Times New Roman" w:cs="Times New Roman" w:eastAsia="Times New Roman" w:hAnsi="Times New Roman"/>
          <w:sz w:val="22"/>
          <w:szCs w:val="22"/>
          <w:rtl w:val="0"/>
        </w:rPr>
        <w:t xml:space="preserve">. Prólogo, edición, notas y cronología de Eduardo Camacho Guizado y Gustavo Mejía. Caracas: Ayacucho.</w:t>
      </w:r>
    </w:p>
    <w:p w:rsidR="00000000" w:rsidDel="00000000" w:rsidP="00000000" w:rsidRDefault="00000000" w:rsidRPr="00000000" w14:paraId="00000105">
      <w:pPr>
        <w:ind w:left="0" w:firstLine="0"/>
        <w:jc w:val="both"/>
        <w:rPr>
          <w:rFonts w:ascii="Times New Roman" w:cs="Times New Roman" w:eastAsia="Times New Roman" w:hAnsi="Times New Roman"/>
          <w:sz w:val="22"/>
          <w:szCs w:val="22"/>
        </w:rPr>
      </w:pPr>
      <w:bookmarkStart w:colFirst="0" w:colLast="0" w:name="_heading=h.1fob9te" w:id="2"/>
      <w:bookmarkEnd w:id="2"/>
      <w:r w:rsidDel="00000000" w:rsidR="00000000" w:rsidRPr="00000000">
        <w:rPr>
          <w:rtl w:val="0"/>
        </w:rPr>
      </w:r>
    </w:p>
    <w:p w:rsidR="00000000" w:rsidDel="00000000" w:rsidP="00000000" w:rsidRDefault="00000000" w:rsidRPr="00000000" w14:paraId="00000106">
      <w:pPr>
        <w:numPr>
          <w:ilvl w:val="0"/>
          <w:numId w:val="2"/>
        </w:num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Organización del dictado de la materia: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07">
      <w:pPr>
        <w:spacing w:after="120"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materia se dicta en modalidad virtual mientras duren las restricciones establecidas por </w:t>
      </w:r>
      <w:r w:rsidDel="00000000" w:rsidR="00000000" w:rsidRPr="00000000">
        <w:rPr>
          <w:rFonts w:ascii="Times New Roman" w:cs="Times New Roman" w:eastAsia="Times New Roman" w:hAnsi="Times New Roman"/>
          <w:sz w:val="22"/>
          <w:szCs w:val="22"/>
          <w:highlight w:val="white"/>
          <w:rtl w:val="0"/>
        </w:rPr>
        <w:t xml:space="preserve"> el Aislamiento Social Preventivo y Obligatorio definido por el gobierno nacional (DNU 297/2020)</w:t>
      </w:r>
      <w:r w:rsidDel="00000000" w:rsidR="00000000" w:rsidRPr="00000000">
        <w:rPr>
          <w:rFonts w:ascii="Times New Roman" w:cs="Times New Roman" w:eastAsia="Times New Roman" w:hAnsi="Times New Roman"/>
          <w:sz w:val="22"/>
          <w:szCs w:val="22"/>
          <w:rtl w:val="0"/>
        </w:rPr>
        <w:t xml:space="preserve">. Su funcionamiento se adecua a lo establecido en la Res. (D) Nº 732/20 y a la normativa específica dispuesta a los efectos de organizar el dictado a distancia. </w:t>
      </w:r>
    </w:p>
    <w:p w:rsidR="00000000" w:rsidDel="00000000" w:rsidP="00000000" w:rsidRDefault="00000000" w:rsidRPr="00000000" w14:paraId="00000108">
      <w:pPr>
        <w:spacing w:after="120"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dictado de clases se realiza a través del campus virtual de la Facultad de Filosofía y Letras y de otros canales de comunicación virtual que se consideren pertinentes para favorecer el intercambio pedagógico con los/las estudiantes.</w:t>
      </w:r>
    </w:p>
    <w:p w:rsidR="00000000" w:rsidDel="00000000" w:rsidP="00000000" w:rsidRDefault="00000000" w:rsidRPr="00000000" w14:paraId="00000109">
      <w:pPr>
        <w:spacing w:after="120"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carga horaria total es de 96 horas.    </w:t>
      </w:r>
    </w:p>
    <w:p w:rsidR="00000000" w:rsidDel="00000000" w:rsidP="00000000" w:rsidRDefault="00000000" w:rsidRPr="00000000" w14:paraId="0000010A">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B">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Modalidad de trabajo</w:t>
      </w:r>
      <w:r w:rsidDel="00000000" w:rsidR="00000000" w:rsidRPr="00000000">
        <w:rPr>
          <w:rtl w:val="0"/>
        </w:rPr>
      </w:r>
    </w:p>
    <w:p w:rsidR="00000000" w:rsidDel="00000000" w:rsidP="00000000" w:rsidRDefault="00000000" w:rsidRPr="00000000" w14:paraId="0000010C">
      <w:pPr>
        <w:tabs>
          <w:tab w:val="center" w:pos="4419"/>
          <w:tab w:val="right" w:pos="8838"/>
        </w:tabs>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6282a"/>
          <w:sz w:val="22"/>
          <w:szCs w:val="22"/>
          <w:highlight w:val="white"/>
          <w:rtl w:val="0"/>
        </w:rPr>
        <w:t xml:space="preserve">La modalidad de trabajo prevé a) dictado de contenidos a través de clases  audiovisuales asincrónicas y/o sincrónicas; b) dictado de contenidos a través de guías escritas y audios; c) disponibilidad de  la bibliografía obligatoria y fuentes en el campus; d) f</w:t>
      </w:r>
      <w:r w:rsidDel="00000000" w:rsidR="00000000" w:rsidRPr="00000000">
        <w:rPr>
          <w:rFonts w:ascii="Times New Roman" w:cs="Times New Roman" w:eastAsia="Times New Roman" w:hAnsi="Times New Roman"/>
          <w:sz w:val="22"/>
          <w:szCs w:val="22"/>
          <w:highlight w:val="white"/>
          <w:rtl w:val="0"/>
        </w:rPr>
        <w:t xml:space="preserve">oro de consultas e intercambio sincrónico y asincrónico con los alumnos a través del campus; d) c</w:t>
      </w:r>
      <w:r w:rsidDel="00000000" w:rsidR="00000000" w:rsidRPr="00000000">
        <w:rPr>
          <w:rFonts w:ascii="Times New Roman" w:cs="Times New Roman" w:eastAsia="Times New Roman" w:hAnsi="Times New Roman"/>
          <w:color w:val="26282a"/>
          <w:sz w:val="22"/>
          <w:szCs w:val="22"/>
          <w:highlight w:val="white"/>
          <w:rtl w:val="0"/>
        </w:rPr>
        <w:t xml:space="preserve">uestionarios y actividades de resolución escrita, entre otras herramientas. En cuanto a la evaluación, se prevé la realización de dos parciales domiciliarios, así como de breves trabajos escritos para las clases de trabajos prácticos; y un examen final presencial.  </w:t>
      </w:r>
      <w:r w:rsidDel="00000000" w:rsidR="00000000" w:rsidRPr="00000000">
        <w:rPr>
          <w:rtl w:val="0"/>
        </w:rPr>
      </w:r>
    </w:p>
    <w:p w:rsidR="00000000" w:rsidDel="00000000" w:rsidP="00000000" w:rsidRDefault="00000000" w:rsidRPr="00000000" w14:paraId="0000010D">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E">
      <w:pPr>
        <w:ind w:lef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Organización de la evaluación: </w:t>
      </w:r>
      <w:r w:rsidDel="00000000" w:rsidR="00000000" w:rsidRPr="00000000">
        <w:rPr>
          <w:rtl w:val="0"/>
        </w:rPr>
      </w:r>
    </w:p>
    <w:p w:rsidR="00000000" w:rsidDel="00000000" w:rsidP="00000000" w:rsidRDefault="00000000" w:rsidRPr="00000000" w14:paraId="0000010F">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materia se dicta bajo el régimen de promoción con EXAMEN FINAL (EF) establecido en el Reglamento Académico (Res. (CD) Nº 4428/17) e incorpora las modificaciones establecidas en la Res. (D) Nº 732/20 para su adecuación a la modalidad virtual de manera excepcional. </w:t>
      </w:r>
    </w:p>
    <w:p w:rsidR="00000000" w:rsidDel="00000000" w:rsidP="00000000" w:rsidRDefault="00000000" w:rsidRPr="00000000" w14:paraId="00000110">
      <w:pPr>
        <w:ind w:left="0" w:hanging="2"/>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11">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Regularización de la materia</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12">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Es condición para alcanzar la regularidad de la materia aprobar 2 (dos) instancias de evaluación parcial (o sus respectivos recuperatorios) con un mínimo de 4 (cuatro) puntos en cada instancia.</w:t>
      </w:r>
    </w:p>
    <w:p w:rsidR="00000000" w:rsidDel="00000000" w:rsidP="00000000" w:rsidRDefault="00000000" w:rsidRPr="00000000" w14:paraId="00000113">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Quienes no alcancen las condiciones establecidas para el régimen con EXAMEN FINAL deberán reinscribirse u optar por rendir la materia en calidad de libre.</w:t>
      </w:r>
    </w:p>
    <w:p w:rsidR="00000000" w:rsidDel="00000000" w:rsidP="00000000" w:rsidRDefault="00000000" w:rsidRPr="00000000" w14:paraId="00000114">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5">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Aprobación  de la materia</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16">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aprobación de la materia se realizará mediante un EXAMEN FINAL presencial en el que deberá obtenerse una nota mínima de 4 (cuatro) puntos. La evaluación podrá llevarse a cabo cuando las condiciones sanitarias lo permitan. </w:t>
      </w:r>
    </w:p>
    <w:p w:rsidR="00000000" w:rsidDel="00000000" w:rsidP="00000000" w:rsidRDefault="00000000" w:rsidRPr="00000000" w14:paraId="00000117">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8">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 dispondrá de UN (1) RECUPERATORIO para aquellos/as estudiantes que:</w:t>
      </w:r>
    </w:p>
    <w:p w:rsidR="00000000" w:rsidDel="00000000" w:rsidP="00000000" w:rsidRDefault="00000000" w:rsidRPr="00000000" w14:paraId="00000119">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hayan estado ausentes en una o más instancias de examen parcial; </w:t>
      </w:r>
    </w:p>
    <w:p w:rsidR="00000000" w:rsidDel="00000000" w:rsidP="00000000" w:rsidRDefault="00000000" w:rsidRPr="00000000" w14:paraId="0000011A">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hayan desaprobado una instancia de examen parcial.</w:t>
      </w:r>
    </w:p>
    <w:p w:rsidR="00000000" w:rsidDel="00000000" w:rsidP="00000000" w:rsidRDefault="00000000" w:rsidRPr="00000000" w14:paraId="0000011B">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desaprobación de más de una instancia de parcial constituye la pérdida de la regularidad y el/la estudiante deberá volver a cursar la materia. </w:t>
      </w:r>
    </w:p>
    <w:p w:rsidR="00000000" w:rsidDel="00000000" w:rsidP="00000000" w:rsidRDefault="00000000" w:rsidRPr="00000000" w14:paraId="0000011C">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rsidR="00000000" w:rsidDel="00000000" w:rsidP="00000000" w:rsidRDefault="00000000" w:rsidRPr="00000000" w14:paraId="0000011D">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corrección de las evaluaciones y trabajos prácticos escritos deberá efectuarse y ser puesta a disposición del/la estudiante en un plazo máximo de 3 (tres) semanas a partir de su realización o entrega. </w:t>
      </w:r>
    </w:p>
    <w:p w:rsidR="00000000" w:rsidDel="00000000" w:rsidP="00000000" w:rsidRDefault="00000000" w:rsidRPr="00000000" w14:paraId="0000011E">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F">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VIGENCIA DE LA REGULARIDAD: </w:t>
      </w:r>
    </w:p>
    <w:p w:rsidR="00000000" w:rsidDel="00000000" w:rsidP="00000000" w:rsidRDefault="00000000" w:rsidRPr="00000000" w14:paraId="00000120">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rsidR="00000000" w:rsidDel="00000000" w:rsidP="00000000" w:rsidRDefault="00000000" w:rsidRPr="00000000" w14:paraId="00000121">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los fines de la instancia de EXAMEN FINAL, la vigencia de la regularidad de la materia será de 4 (cuatro) años. Cumplido este plazo el/la estudiante deberá volver a inscribirse para cursar o rendir en condición de libre.</w:t>
      </w:r>
    </w:p>
    <w:p w:rsidR="00000000" w:rsidDel="00000000" w:rsidP="00000000" w:rsidRDefault="00000000" w:rsidRPr="00000000" w14:paraId="00000122">
      <w:pPr>
        <w:ind w:left="0" w:hanging="2"/>
        <w:jc w:val="both"/>
        <w:rPr>
          <w:rFonts w:ascii="Times New Roman" w:cs="Times New Roman" w:eastAsia="Times New Roman" w:hAnsi="Times New Roman"/>
          <w:sz w:val="22"/>
          <w:szCs w:val="22"/>
        </w:rPr>
      </w:pPr>
      <w:bookmarkStart w:colFirst="0" w:colLast="0" w:name="_heading=h.3znysh7" w:id="3"/>
      <w:bookmarkEnd w:id="3"/>
      <w:r w:rsidDel="00000000" w:rsidR="00000000" w:rsidRPr="00000000">
        <w:rPr>
          <w:rtl w:val="0"/>
        </w:rPr>
      </w:r>
    </w:p>
    <w:p w:rsidR="00000000" w:rsidDel="00000000" w:rsidP="00000000" w:rsidRDefault="00000000" w:rsidRPr="00000000" w14:paraId="00000123">
      <w:pPr>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la cátedra.</w:t>
      </w:r>
    </w:p>
    <w:p w:rsidR="00000000" w:rsidDel="00000000" w:rsidP="00000000" w:rsidRDefault="00000000" w:rsidRPr="00000000" w14:paraId="00000124">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5">
      <w:pPr>
        <w:ind w:left="0" w:hanging="2"/>
        <w:jc w:val="both"/>
        <w:rPr>
          <w:rFonts w:ascii="Times New Roman" w:cs="Times New Roman" w:eastAsia="Times New Roman" w:hAnsi="Times New Roman"/>
          <w:b w:val="1"/>
          <w:sz w:val="22"/>
          <w:szCs w:val="22"/>
          <w:highlight w:val="green"/>
        </w:rPr>
      </w:pPr>
      <w:r w:rsidDel="00000000" w:rsidR="00000000" w:rsidRPr="00000000">
        <w:rPr>
          <w:rtl w:val="0"/>
        </w:rPr>
      </w:r>
    </w:p>
    <w:p w:rsidR="00000000" w:rsidDel="00000000" w:rsidP="00000000" w:rsidRDefault="00000000" w:rsidRPr="00000000" w14:paraId="00000126">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7">
      <w:pPr>
        <w:spacing w:line="240" w:lineRule="auto"/>
        <w:ind w:left="0" w:hanging="2"/>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0" distT="0" distL="0" distR="0">
            <wp:extent cx="1105200" cy="396000"/>
            <wp:effectExtent b="0" l="0" r="0" t="0"/>
            <wp:docPr id="1029"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105200" cy="396000"/>
                    </a:xfrm>
                    <a:prstGeom prst="rect"/>
                    <a:ln/>
                  </pic:spPr>
                </pic:pic>
              </a:graphicData>
            </a:graphic>
          </wp:inline>
        </w:drawing>
      </w:r>
      <w:r w:rsidDel="00000000" w:rsidR="00000000" w:rsidRPr="00000000">
        <w:rPr>
          <w:rtl w:val="0"/>
        </w:rPr>
      </w:r>
    </w:p>
    <w:p w:rsidR="00000000" w:rsidDel="00000000" w:rsidP="00000000" w:rsidRDefault="00000000" w:rsidRPr="00000000" w14:paraId="00000128">
      <w:pPr>
        <w:spacing w:line="240"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9">
      <w:pPr>
        <w:spacing w:line="240"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A">
      <w:pPr>
        <w:spacing w:line="240"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B">
      <w:pPr>
        <w:spacing w:line="240" w:lineRule="auto"/>
        <w:ind w:left="0" w:hanging="2"/>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Firma</w:t>
      </w:r>
    </w:p>
    <w:p w:rsidR="00000000" w:rsidDel="00000000" w:rsidP="00000000" w:rsidRDefault="00000000" w:rsidRPr="00000000" w14:paraId="0000012C">
      <w:pPr>
        <w:spacing w:line="240" w:lineRule="auto"/>
        <w:ind w:left="0" w:hanging="2"/>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D">
      <w:pPr>
        <w:spacing w:line="240" w:lineRule="auto"/>
        <w:ind w:left="0" w:hanging="2"/>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E">
      <w:pPr>
        <w:spacing w:line="240" w:lineRule="auto"/>
        <w:ind w:left="0" w:hanging="2"/>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Beatriz Colombi</w:t>
      </w:r>
    </w:p>
    <w:p w:rsidR="00000000" w:rsidDel="00000000" w:rsidP="00000000" w:rsidRDefault="00000000" w:rsidRPr="00000000" w14:paraId="0000012F">
      <w:pPr>
        <w:spacing w:line="240" w:lineRule="auto"/>
        <w:ind w:left="0" w:hanging="2"/>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Aclaración</w:t>
      </w:r>
    </w:p>
    <w:p w:rsidR="00000000" w:rsidDel="00000000" w:rsidP="00000000" w:rsidRDefault="00000000" w:rsidRPr="00000000" w14:paraId="00000130">
      <w:pPr>
        <w:spacing w:line="240" w:lineRule="auto"/>
        <w:ind w:left="0" w:hanging="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1">
      <w:pPr>
        <w:spacing w:line="240" w:lineRule="auto"/>
        <w:ind w:left="0" w:hanging="2"/>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2">
      <w:pPr>
        <w:spacing w:line="240" w:lineRule="auto"/>
        <w:ind w:left="0" w:hanging="2"/>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Profesora Titular</w:t>
      </w:r>
    </w:p>
    <w:p w:rsidR="00000000" w:rsidDel="00000000" w:rsidP="00000000" w:rsidRDefault="00000000" w:rsidRPr="00000000" w14:paraId="00000133">
      <w:pPr>
        <w:spacing w:line="240" w:lineRule="auto"/>
        <w:ind w:left="0" w:hanging="2"/>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Cargo</w:t>
      </w:r>
    </w:p>
    <w:p w:rsidR="00000000" w:rsidDel="00000000" w:rsidP="00000000" w:rsidRDefault="00000000" w:rsidRPr="00000000" w14:paraId="00000134">
      <w:pPr>
        <w:spacing w:line="240"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5">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6">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7">
      <w:pPr>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8">
      <w:pPr>
        <w:ind w:left="0" w:hanging="2"/>
        <w:jc w:val="both"/>
        <w:rPr>
          <w:u w:val="single"/>
        </w:rPr>
      </w:pPr>
      <w:r w:rsidDel="00000000" w:rsidR="00000000" w:rsidRPr="00000000">
        <w:rPr>
          <w:rtl w:val="0"/>
        </w:rPr>
      </w:r>
    </w:p>
    <w:p w:rsidR="00000000" w:rsidDel="00000000" w:rsidP="00000000" w:rsidRDefault="00000000" w:rsidRPr="00000000" w14:paraId="00000139">
      <w:pPr>
        <w:ind w:left="0" w:hanging="2"/>
        <w:jc w:val="right"/>
        <w:rPr/>
      </w:pPr>
      <w:r w:rsidDel="00000000" w:rsidR="00000000" w:rsidRPr="00000000">
        <w:rPr>
          <w:rtl w:val="0"/>
        </w:rPr>
      </w:r>
    </w:p>
    <w:sectPr>
      <w:footerReference r:id="rId15" w:type="default"/>
      <w:footerReference r:id="rId16" w:type="first"/>
      <w:pgSz w:h="15840" w:w="12240"/>
      <w:pgMar w:bottom="1134" w:top="1134" w:left="2268" w:right="1134" w:header="720"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ind w:left="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widowControl w:val="1"/>
      <w:pBdr>
        <w:top w:space="0" w:sz="0" w:val="nil"/>
        <w:left w:space="0" w:sz="0" w:val="nil"/>
        <w:bottom w:space="0" w:sz="0" w:val="nil"/>
        <w:right w:space="0" w:sz="0" w:val="nil"/>
        <w:between w:space="0" w:sz="0" w:val="nil"/>
      </w:pBdr>
      <w:tabs>
        <w:tab w:val="center" w:pos="4419"/>
        <w:tab w:val="right" w:pos="8838"/>
      </w:tabs>
      <w:spacing w:line="240" w:lineRule="auto"/>
      <w:ind w:left="0" w:hanging="2"/>
      <w:rPr>
        <w:rFonts w:ascii="Times New Roman" w:cs="Times New Roman" w:eastAsia="Times New Roman" w:hAnsi="Times New Roman"/>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A">
      <w:pPr>
        <w:ind w:left="0" w:hanging="2"/>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Programa adecuado a las pautas de funcionamiento para la modalidad virtual establecidas en Res. (D) Nº. 732/20 y otra normativa específica dispuesta a los efectos de organizar la cursada en el contexto de la emergencia sanitaria que impide el desarrollo de clases presenciales en la Universidad.</w:t>
      </w:r>
    </w:p>
  </w:footnote>
  <w:footnote w:id="1">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Los/as docentes interinos/as están sujetos a la designación que apruebe el Consejo Directivo para el ciclo lectivo correspondiente.</w:t>
      </w: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AR"/>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hanging="1"/>
      <w:jc w:val="both"/>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ind w:left="0" w:hanging="1"/>
      <w:jc w:val="both"/>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widowControl w:val="0"/>
      <w:suppressAutoHyphens w:val="1"/>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es-AR" w:val="es-AR"/>
    </w:rPr>
  </w:style>
  <w:style w:type="paragraph" w:styleId="Ttulo1">
    <w:name w:val="heading 1"/>
    <w:basedOn w:val="Normal"/>
    <w:next w:val="Normal"/>
    <w:pPr>
      <w:keepNext w:val="1"/>
      <w:numPr>
        <w:numId w:val="1"/>
      </w:numPr>
      <w:suppressAutoHyphens w:val="0"/>
      <w:ind w:left="-1" w:hanging="1"/>
      <w:jc w:val="both"/>
    </w:pPr>
    <w:rPr>
      <w:b w:val="1"/>
      <w:bCs w:val="1"/>
      <w:u w:val="single"/>
      <w:lang w:val="es-ES"/>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numPr>
        <w:ilvl w:val="4"/>
        <w:numId w:val="1"/>
      </w:numPr>
      <w:suppressAutoHyphens w:val="0"/>
      <w:ind w:left="-1" w:hanging="1"/>
      <w:jc w:val="both"/>
      <w:outlineLvl w:val="4"/>
    </w:pPr>
    <w:rPr>
      <w:b w:val="1"/>
      <w:bCs w:val="1"/>
      <w:szCs w:val="20"/>
      <w:lang w:val="es-ES"/>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character" w:styleId="WW8Num1z0" w:customStyle="1">
    <w:name w:val="WW8Num1z0"/>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rFonts w:ascii="Arial" w:cs="Arial" w:hAnsi="Arial"/>
      <w:w w:val="100"/>
      <w:position w:val="-1"/>
      <w:sz w:val="24"/>
      <w:szCs w:val="24"/>
      <w:effect w:val="none"/>
      <w:vertAlign w:val="baseline"/>
      <w:cs w:val="0"/>
      <w:em w:val="none"/>
      <w:lang w:val="es-AR"/>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3z0" w:customStyle="1">
    <w:name w:val="WW8Num3z0"/>
    <w:rPr>
      <w:rFonts w:ascii="Arial" w:cs="Arial" w:hAnsi="Arial"/>
      <w:b w:val="0"/>
      <w:bCs w:val="0"/>
      <w:w w:val="100"/>
      <w:position w:val="-1"/>
      <w:sz w:val="24"/>
      <w:szCs w:val="24"/>
      <w:effect w:val="none"/>
      <w:vertAlign w:val="baseline"/>
      <w:cs w:val="0"/>
      <w:em w:val="none"/>
      <w:lang w:val="es-AR"/>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4z0" w:customStyle="1">
    <w:name w:val="WW8Num4z0"/>
    <w:rPr>
      <w:rFonts w:ascii="Arial" w:cs="Arial" w:hAnsi="Arial"/>
      <w:b w:val="0"/>
      <w:bCs w:val="0"/>
      <w:i w:val="0"/>
      <w:iCs w:val="0"/>
      <w:w w:val="100"/>
      <w:position w:val="-1"/>
      <w:sz w:val="24"/>
      <w:szCs w:val="24"/>
      <w:effect w:val="none"/>
      <w:vertAlign w:val="baseline"/>
      <w:cs w:val="0"/>
      <w:em w:val="none"/>
      <w:lang w:val="es-ES"/>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b w:val="0"/>
      <w:bCs w:val="0"/>
      <w:w w:val="100"/>
      <w:position w:val="-1"/>
      <w:sz w:val="24"/>
      <w:szCs w:val="24"/>
      <w:effect w:val="none"/>
      <w:vertAlign w:val="baseline"/>
      <w:cs w:val="0"/>
      <w:em w:val="none"/>
      <w:lang w:val="es-ES"/>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Absatz-Standardschriftart" w:customStyle="1">
    <w:name w:val="Absatz-Standardschriftart"/>
    <w:rPr>
      <w:w w:val="100"/>
      <w:position w:val="-1"/>
      <w:effect w:val="none"/>
      <w:vertAlign w:val="baseline"/>
      <w:cs w:val="0"/>
      <w:em w:val="none"/>
    </w:rPr>
  </w:style>
  <w:style w:type="character" w:styleId="WW-Absatz-Standardschriftart" w:customStyle="1">
    <w:name w:val="WW-Absatz-Standardschriftart"/>
    <w:rPr>
      <w:w w:val="100"/>
      <w:position w:val="-1"/>
      <w:effect w:val="none"/>
      <w:vertAlign w:val="baseline"/>
      <w:cs w:val="0"/>
      <w:em w:val="none"/>
    </w:rPr>
  </w:style>
  <w:style w:type="character" w:styleId="WW-Absatz-Standardschriftart1" w:customStyle="1">
    <w:name w:val="WW-Absatz-Standardschriftart1"/>
    <w:rPr>
      <w:w w:val="100"/>
      <w:position w:val="-1"/>
      <w:effect w:val="none"/>
      <w:vertAlign w:val="baseline"/>
      <w:cs w:val="0"/>
      <w:em w:val="none"/>
    </w:rPr>
  </w:style>
  <w:style w:type="character" w:styleId="WW-Absatz-Standardschriftart11" w:customStyle="1">
    <w:name w:val="WW-Absatz-Standardschriftart11"/>
    <w:rPr>
      <w:w w:val="100"/>
      <w:position w:val="-1"/>
      <w:effect w:val="none"/>
      <w:vertAlign w:val="baseline"/>
      <w:cs w:val="0"/>
      <w:em w:val="none"/>
    </w:rPr>
  </w:style>
  <w:style w:type="character" w:styleId="WW-Absatz-Standardschriftart111" w:customStyle="1">
    <w:name w:val="WW-Absatz-Standardschriftart111"/>
    <w:rPr>
      <w:w w:val="100"/>
      <w:position w:val="-1"/>
      <w:effect w:val="none"/>
      <w:vertAlign w:val="baseline"/>
      <w:cs w:val="0"/>
      <w:em w:val="none"/>
    </w:rPr>
  </w:style>
  <w:style w:type="character" w:styleId="WW-Absatz-Standardschriftart1111" w:customStyle="1">
    <w:name w:val="WW-Absatz-Standardschriftart1111"/>
    <w:rPr>
      <w:w w:val="100"/>
      <w:position w:val="-1"/>
      <w:effect w:val="none"/>
      <w:vertAlign w:val="baseline"/>
      <w:cs w:val="0"/>
      <w:em w:val="none"/>
    </w:rPr>
  </w:style>
  <w:style w:type="character" w:styleId="WW-Absatz-Standardschriftart11111" w:customStyle="1">
    <w:name w:val="WW-Absatz-Standardschriftart11111"/>
    <w:rPr>
      <w:w w:val="100"/>
      <w:position w:val="-1"/>
      <w:effect w:val="none"/>
      <w:vertAlign w:val="baseline"/>
      <w:cs w:val="0"/>
      <w:em w:val="none"/>
    </w:rPr>
  </w:style>
  <w:style w:type="character" w:styleId="WW-Absatz-Standardschriftart111111" w:customStyle="1">
    <w:name w:val="WW-Absatz-Standardschriftart111111"/>
    <w:rPr>
      <w:w w:val="100"/>
      <w:position w:val="-1"/>
      <w:effect w:val="none"/>
      <w:vertAlign w:val="baseline"/>
      <w:cs w:val="0"/>
      <w:em w:val="none"/>
    </w:rPr>
  </w:style>
  <w:style w:type="character" w:styleId="WW-Absatz-Standardschriftart1111111" w:customStyle="1">
    <w:name w:val="WW-Absatz-Standardschriftart1111111"/>
    <w:rPr>
      <w:w w:val="100"/>
      <w:position w:val="-1"/>
      <w:effect w:val="none"/>
      <w:vertAlign w:val="baseline"/>
      <w:cs w:val="0"/>
      <w:em w:val="none"/>
    </w:rPr>
  </w:style>
  <w:style w:type="character" w:styleId="Fuentedeprrafopredeter1" w:customStyle="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Vietas" w:customStyle="1">
    <w:name w:val="Viñetas"/>
    <w:rPr>
      <w:rFonts w:ascii="OpenSymbol" w:cs="OpenSymbol" w:eastAsia="OpenSymbol" w:hAnsi="OpenSymbol"/>
      <w:w w:val="100"/>
      <w:position w:val="-1"/>
      <w:effect w:val="none"/>
      <w:vertAlign w:val="baseline"/>
      <w:cs w:val="0"/>
      <w:em w:val="none"/>
    </w:rPr>
  </w:style>
  <w:style w:type="character" w:styleId="Carcterdenumeracin" w:customStyle="1">
    <w:name w:val="Carácter de numeración"/>
    <w:rPr>
      <w:w w:val="100"/>
      <w:position w:val="-1"/>
      <w:effect w:val="none"/>
      <w:vertAlign w:val="baseline"/>
      <w:cs w:val="0"/>
      <w:em w:val="none"/>
    </w:rPr>
  </w:style>
  <w:style w:type="character" w:styleId="WW8Num14z0" w:customStyle="1">
    <w:name w:val="WW8Num14z0"/>
    <w:rPr>
      <w:rFonts w:ascii="Times New Roman" w:cs="Times New Roman" w:eastAsia="Times New Roman" w:hAnsi="Times New Roman"/>
      <w:w w:val="100"/>
      <w:position w:val="-1"/>
      <w:effect w:val="none"/>
      <w:vertAlign w:val="baseline"/>
      <w:cs w:val="0"/>
      <w:em w:val="none"/>
    </w:rPr>
  </w:style>
  <w:style w:type="character" w:styleId="WW8Num14z1" w:customStyle="1">
    <w:name w:val="WW8Num14z1"/>
    <w:rPr>
      <w:rFonts w:ascii="Courier New" w:cs="Courier New" w:hAnsi="Courier New"/>
      <w:w w:val="100"/>
      <w:position w:val="-1"/>
      <w:effect w:val="none"/>
      <w:vertAlign w:val="baseline"/>
      <w:cs w:val="0"/>
      <w:em w:val="none"/>
    </w:rPr>
  </w:style>
  <w:style w:type="character" w:styleId="WW8Num14z2" w:customStyle="1">
    <w:name w:val="WW8Num14z2"/>
    <w:rPr>
      <w:rFonts w:ascii="Wingdings" w:cs="Wingdings" w:hAnsi="Wingdings"/>
      <w:w w:val="100"/>
      <w:position w:val="-1"/>
      <w:effect w:val="none"/>
      <w:vertAlign w:val="baseline"/>
      <w:cs w:val="0"/>
      <w:em w:val="none"/>
    </w:rPr>
  </w:style>
  <w:style w:type="character" w:styleId="WW8Num14z3" w:customStyle="1">
    <w:name w:val="WW8Num14z3"/>
    <w:rPr>
      <w:rFonts w:ascii="Symbol" w:cs="Symbol" w:hAnsi="Symbol"/>
      <w:w w:val="100"/>
      <w:position w:val="-1"/>
      <w:effect w:val="none"/>
      <w:vertAlign w:val="baseline"/>
      <w:cs w:val="0"/>
      <w:em w:val="none"/>
    </w:rPr>
  </w:style>
  <w:style w:type="character" w:styleId="WW8Num7z0" w:customStyle="1">
    <w:name w:val="WW8Num7z0"/>
    <w:rPr>
      <w:w w:val="100"/>
      <w:position w:val="-1"/>
      <w:u w:val="none"/>
      <w:effect w:val="none"/>
      <w:vertAlign w:val="baseline"/>
      <w:cs w:val="0"/>
      <w:em w:val="none"/>
    </w:rPr>
  </w:style>
  <w:style w:type="character" w:styleId="Smbolosdenumeracin" w:customStyle="1">
    <w:name w:val="Símbolos de numeración"/>
    <w:rPr>
      <w:w w:val="100"/>
      <w:position w:val="-1"/>
      <w:effect w:val="none"/>
      <w:vertAlign w:val="baseline"/>
      <w:cs w:val="0"/>
      <w:em w:val="none"/>
    </w:rPr>
  </w:style>
  <w:style w:type="paragraph" w:styleId="Ttulo10" w:customStyle="1">
    <w:name w:val="Título1"/>
    <w:basedOn w:val="Normal"/>
    <w:next w:val="Textoindependiente"/>
    <w:pPr>
      <w:keepNext w:val="1"/>
      <w:suppressAutoHyphens w:val="0"/>
      <w:spacing w:after="120" w:before="240"/>
    </w:pPr>
    <w:rPr>
      <w:rFonts w:ascii="Liberation Sans" w:cs="FreeSans" w:eastAsia="Droid Sans Fallback" w:hAnsi="Liberation Sans"/>
      <w:sz w:val="28"/>
      <w:szCs w:val="28"/>
      <w:lang w:val="es-ES"/>
    </w:rPr>
  </w:style>
  <w:style w:type="paragraph" w:styleId="Textoindependiente">
    <w:name w:val="Body Text"/>
    <w:basedOn w:val="Normal"/>
    <w:pPr>
      <w:suppressAutoHyphens w:val="0"/>
      <w:jc w:val="both"/>
    </w:pPr>
    <w:rPr>
      <w:b w:val="1"/>
      <w:bCs w:val="1"/>
      <w:u w:val="single"/>
      <w:lang w:val="es-ES"/>
    </w:rPr>
  </w:style>
  <w:style w:type="paragraph" w:styleId="Lista">
    <w:name w:val="List"/>
    <w:basedOn w:val="Textoindependiente"/>
  </w:style>
  <w:style w:type="paragraph" w:styleId="Epgrafe1" w:customStyle="1">
    <w:name w:val="Epígrafe1"/>
    <w:basedOn w:val="Normal"/>
    <w:pPr>
      <w:suppressLineNumbers w:val="1"/>
      <w:suppressAutoHyphens w:val="0"/>
      <w:spacing w:after="120" w:before="120"/>
    </w:pPr>
    <w:rPr>
      <w:i w:val="1"/>
      <w:iCs w:val="1"/>
      <w:lang w:val="es-ES"/>
    </w:rPr>
  </w:style>
  <w:style w:type="paragraph" w:styleId="ndice" w:customStyle="1">
    <w:name w:val="Índice"/>
    <w:basedOn w:val="Normal"/>
    <w:pPr>
      <w:suppressLineNumbers w:val="1"/>
      <w:suppressAutoHyphens w:val="0"/>
    </w:pPr>
    <w:rPr>
      <w:lang w:val="es-ES"/>
    </w:rPr>
  </w:style>
  <w:style w:type="paragraph" w:styleId="Encabezado1" w:customStyle="1">
    <w:name w:val="Encabezado1"/>
    <w:basedOn w:val="Normal"/>
    <w:next w:val="Textoindependiente"/>
    <w:pPr>
      <w:keepNext w:val="1"/>
      <w:suppressAutoHyphens w:val="0"/>
      <w:spacing w:after="120" w:before="240"/>
    </w:pPr>
    <w:rPr>
      <w:rFonts w:ascii="Liberation Sans" w:cs="DejaVu Sans" w:eastAsia="DejaVu Sans" w:hAnsi="Liberation Sans"/>
      <w:sz w:val="28"/>
      <w:szCs w:val="28"/>
      <w:lang w:val="es-ES"/>
    </w:rPr>
  </w:style>
  <w:style w:type="paragraph" w:styleId="Etiqueta" w:customStyle="1">
    <w:name w:val="Etiqueta"/>
    <w:basedOn w:val="Normal"/>
    <w:pPr>
      <w:suppressLineNumbers w:val="1"/>
      <w:suppressAutoHyphens w:val="0"/>
      <w:spacing w:after="120" w:before="120"/>
    </w:pPr>
    <w:rPr>
      <w:i w:val="1"/>
      <w:iCs w:val="1"/>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styleId="LO-normal" w:customStyle="1">
    <w:name w:val="LO-normal"/>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LO-normal1" w:customStyle="1">
    <w:name w:val="LO-normal1"/>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Contenidodelmarco" w:customStyle="1">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styleId="CarCar2" w:customStyle="1">
    <w:name w:val="Car Car2"/>
    <w:rPr>
      <w:w w:val="100"/>
      <w:position w:val="-1"/>
      <w:sz w:val="24"/>
      <w:szCs w:val="24"/>
      <w:effect w:val="none"/>
      <w:vertAlign w:val="baseline"/>
      <w:cs w:val="0"/>
      <w:em w:val="none"/>
      <w:lang w:val="es-ES"/>
    </w:rPr>
  </w:style>
  <w:style w:type="paragraph" w:styleId="Piedepgina">
    <w:name w:val="footer"/>
    <w:basedOn w:val="Normal"/>
    <w:pPr>
      <w:tabs>
        <w:tab w:val="center" w:pos="4419"/>
        <w:tab w:val="right" w:pos="8838"/>
      </w:tabs>
      <w:suppressAutoHyphens w:val="0"/>
    </w:pPr>
    <w:rPr>
      <w:lang w:val="es-ES"/>
    </w:rPr>
  </w:style>
  <w:style w:type="character" w:styleId="CarCar1" w:customStyle="1">
    <w:name w:val="Car Car1"/>
    <w:rPr>
      <w:w w:val="100"/>
      <w:position w:val="-1"/>
      <w:sz w:val="24"/>
      <w:szCs w:val="24"/>
      <w:effect w:val="none"/>
      <w:vertAlign w:val="baseline"/>
      <w:cs w:val="0"/>
      <w:em w:val="none"/>
      <w:lang w:val="es-ES"/>
    </w:rPr>
  </w:style>
  <w:style w:type="paragraph" w:styleId="Textonotapie">
    <w:name w:val="footnote text"/>
    <w:basedOn w:val="Normal"/>
    <w:rPr>
      <w:sz w:val="20"/>
      <w:szCs w:val="20"/>
      <w:lang w:eastAsia="es-ES" w:val="es-ES"/>
    </w:rPr>
  </w:style>
  <w:style w:type="character" w:styleId="CarCar" w:customStyle="1">
    <w:name w:val="Car Car"/>
    <w:rPr>
      <w:w w:val="100"/>
      <w:position w:val="-1"/>
      <w:effect w:val="none"/>
      <w:vertAlign w:val="baseline"/>
      <w:cs w:val="0"/>
      <w:em w:val="none"/>
      <w:lang w:eastAsia="es-ES" w:val="es-ES"/>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Caracteresdenotaalpie" w:customStyle="1">
    <w:name w:val="Caracteres de nota al pie"/>
    <w:rsid w:val="00E3233A"/>
    <w:rPr>
      <w:vertAlign w:val="superscript"/>
    </w:rPr>
  </w:style>
  <w:style w:type="paragraph" w:styleId="LO-normal3" w:customStyle="1">
    <w:name w:val="LO-normal3"/>
    <w:rsid w:val="00E3233A"/>
    <w:pPr>
      <w:widowControl w:val="0"/>
      <w:suppressAutoHyphens w:val="1"/>
    </w:pPr>
    <w:rPr>
      <w:rFonts w:ascii="Liberation Serif" w:cs="Liberation Serif" w:hAnsi="Liberation Serif"/>
      <w:color w:val="000000"/>
      <w:lang w:eastAsia="zh-CN" w:val="es-AR"/>
    </w:rPr>
  </w:style>
  <w:style w:type="paragraph" w:styleId="Default" w:customStyle="1">
    <w:name w:val="Default"/>
    <w:rsid w:val="00C4280A"/>
    <w:pPr>
      <w:autoSpaceDE w:val="0"/>
      <w:autoSpaceDN w:val="0"/>
      <w:adjustRightInd w:val="0"/>
    </w:pPr>
    <w:rPr>
      <w:rFonts w:eastAsia="Calibri"/>
      <w:color w:val="000000"/>
      <w:lang w:eastAsia="en-US"/>
    </w:rPr>
  </w:style>
  <w:style w:type="character" w:styleId="Refdecomentario">
    <w:name w:val="annotation reference"/>
    <w:basedOn w:val="Fuentedeprrafopredeter"/>
    <w:uiPriority w:val="99"/>
    <w:semiHidden w:val="1"/>
    <w:unhideWhenUsed w:val="1"/>
    <w:rsid w:val="00C4280A"/>
    <w:rPr>
      <w:sz w:val="18"/>
      <w:szCs w:val="18"/>
    </w:rPr>
  </w:style>
  <w:style w:type="paragraph" w:styleId="Textocomentario">
    <w:name w:val="annotation text"/>
    <w:basedOn w:val="Normal"/>
    <w:link w:val="TextocomentarioCar"/>
    <w:uiPriority w:val="99"/>
    <w:semiHidden w:val="1"/>
    <w:unhideWhenUsed w:val="1"/>
    <w:rsid w:val="00C4280A"/>
    <w:pPr>
      <w:spacing w:line="240" w:lineRule="auto"/>
    </w:pPr>
  </w:style>
  <w:style w:type="character" w:styleId="TextocomentarioCar" w:customStyle="1">
    <w:name w:val="Texto comentario Car"/>
    <w:basedOn w:val="Fuentedeprrafopredeter"/>
    <w:link w:val="Textocomentario"/>
    <w:uiPriority w:val="99"/>
    <w:semiHidden w:val="1"/>
    <w:rsid w:val="00C4280A"/>
    <w:rPr>
      <w:rFonts w:ascii="Liberation Serif" w:cs="Liberation Serif" w:hAnsi="Liberation Serif"/>
      <w:color w:val="000000"/>
      <w:position w:val="-1"/>
      <w:lang w:eastAsia="es-AR" w:val="es-AR"/>
    </w:rPr>
  </w:style>
  <w:style w:type="paragraph" w:styleId="Asuntodelcomentario">
    <w:name w:val="annotation subject"/>
    <w:basedOn w:val="Textocomentario"/>
    <w:next w:val="Textocomentario"/>
    <w:link w:val="AsuntodelcomentarioCar"/>
    <w:uiPriority w:val="99"/>
    <w:semiHidden w:val="1"/>
    <w:unhideWhenUsed w:val="1"/>
    <w:rsid w:val="00C4280A"/>
    <w:rPr>
      <w:b w:val="1"/>
      <w:bCs w:val="1"/>
      <w:sz w:val="20"/>
      <w:szCs w:val="20"/>
    </w:rPr>
  </w:style>
  <w:style w:type="character" w:styleId="AsuntodelcomentarioCar" w:customStyle="1">
    <w:name w:val="Asunto del comentario Car"/>
    <w:basedOn w:val="TextocomentarioCar"/>
    <w:link w:val="Asuntodelcomentario"/>
    <w:uiPriority w:val="99"/>
    <w:semiHidden w:val="1"/>
    <w:rsid w:val="00C4280A"/>
    <w:rPr>
      <w:rFonts w:ascii="Liberation Serif" w:cs="Liberation Serif" w:hAnsi="Liberation Serif"/>
      <w:b w:val="1"/>
      <w:bCs w:val="1"/>
      <w:color w:val="000000"/>
      <w:position w:val="-1"/>
      <w:sz w:val="20"/>
      <w:szCs w:val="20"/>
      <w:lang w:eastAsia="es-AR" w:val="es-AR"/>
    </w:rPr>
  </w:style>
  <w:style w:type="paragraph" w:styleId="Textodeglobo">
    <w:name w:val="Balloon Text"/>
    <w:basedOn w:val="Normal"/>
    <w:link w:val="TextodegloboCar"/>
    <w:uiPriority w:val="99"/>
    <w:semiHidden w:val="1"/>
    <w:unhideWhenUsed w:val="1"/>
    <w:rsid w:val="00C4280A"/>
    <w:pPr>
      <w:spacing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C4280A"/>
    <w:rPr>
      <w:color w:val="000000"/>
      <w:position w:val="-1"/>
      <w:sz w:val="18"/>
      <w:szCs w:val="18"/>
      <w:lang w:eastAsia="es-AR"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revistascientificas.filo.uba.ar/index.php/zama/article/view/1530" TargetMode="External"/><Relationship Id="rId10" Type="http://schemas.openxmlformats.org/officeDocument/2006/relationships/hyperlink" Target="http://www.cervantesvirtual.com/portales/inca_garcilaso_de_la_vega/" TargetMode="External"/><Relationship Id="rId13" Type="http://schemas.openxmlformats.org/officeDocument/2006/relationships/hyperlink" Target="http://archivoiiac.untref.edu.ar/index.php/rub-n-dar-o" TargetMode="External"/><Relationship Id="rId12" Type="http://schemas.openxmlformats.org/officeDocument/2006/relationships/hyperlink" Target="http://www.cervantesvirtual.com/bib/bib_autor/dar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acba.es/PDFs/walter_mignolo_modernologies_cas.pdf" TargetMode="External"/><Relationship Id="rId15" Type="http://schemas.openxmlformats.org/officeDocument/2006/relationships/footer" Target="footer2.xml"/><Relationship Id="rId14" Type="http://schemas.openxmlformats.org/officeDocument/2006/relationships/image" Target="media/image1.png"/><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kKFT2vVnLNB3vY7ZyruR0fBbmQ==">AMUW2mUlyLmJ5zwvspx3MvzSWKSVnDEq7e7D20x7KXR4Zn0uAkZQBJgCAX4ekVezZwLOYJY20kOv+G933t+RqhgtZWytCRoUw4SmpFJ0YTNa3huLDVIif5vbibynDVVJsxn74LlO0xj3AcpxtvOyyPeB1jVq4RIEXvGLWIWePyy2511xJ4bR2VM=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2020-06-19T15:56:00Z</dcterms:created>
  <dc:creator>edudep</dc:creator>
</cp:coreProperties>
</file>