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D1" w:rsidRDefault="00B03FD1">
      <w:pPr>
        <w:pBdr>
          <w:top w:val="single" w:sz="4" w:space="1" w:color="000000"/>
          <w:left w:val="single" w:sz="4" w:space="4" w:color="000000"/>
          <w:bottom w:val="single" w:sz="4" w:space="0" w:color="000000"/>
          <w:right w:val="single" w:sz="4" w:space="4" w:color="000000"/>
        </w:pBdr>
        <w:ind w:left="0" w:hanging="2"/>
        <w:jc w:val="both"/>
      </w:pPr>
    </w:p>
    <w:p w:rsidR="00B03FD1" w:rsidRDefault="00631D06">
      <w:pPr>
        <w:pBdr>
          <w:top w:val="single" w:sz="4" w:space="1" w:color="000000"/>
          <w:left w:val="single" w:sz="4" w:space="4" w:color="000000"/>
          <w:bottom w:val="single" w:sz="4" w:space="0" w:color="000000"/>
          <w:right w:val="single" w:sz="4" w:space="4" w:color="000000"/>
        </w:pBdr>
        <w:ind w:left="0" w:hanging="2"/>
        <w:jc w:val="center"/>
      </w:pPr>
      <w:r>
        <w:rPr>
          <w:noProof/>
        </w:rPr>
        <w:drawing>
          <wp:inline distT="0" distB="0" distL="114300" distR="114300">
            <wp:extent cx="1857375" cy="1857375"/>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57375" cy="1857375"/>
                    </a:xfrm>
                    <a:prstGeom prst="rect">
                      <a:avLst/>
                    </a:prstGeom>
                    <a:ln/>
                  </pic:spPr>
                </pic:pic>
              </a:graphicData>
            </a:graphic>
          </wp:inline>
        </w:drawing>
      </w:r>
    </w:p>
    <w:p w:rsidR="00B03FD1" w:rsidRDefault="00B03FD1">
      <w:pPr>
        <w:pBdr>
          <w:top w:val="single" w:sz="4" w:space="1" w:color="000000"/>
          <w:left w:val="single" w:sz="4" w:space="4" w:color="000000"/>
          <w:bottom w:val="single" w:sz="4" w:space="0" w:color="000000"/>
          <w:right w:val="single" w:sz="4" w:space="4" w:color="000000"/>
        </w:pBdr>
        <w:ind w:left="0" w:hanging="2"/>
        <w:jc w:val="both"/>
      </w:pPr>
    </w:p>
    <w:p w:rsidR="00B03FD1" w:rsidRDefault="00B03FD1">
      <w:pPr>
        <w:pBdr>
          <w:top w:val="single" w:sz="4" w:space="1" w:color="000000"/>
          <w:left w:val="single" w:sz="4" w:space="4" w:color="000000"/>
          <w:bottom w:val="single" w:sz="4" w:space="0" w:color="000000"/>
          <w:right w:val="single" w:sz="4" w:space="4" w:color="000000"/>
        </w:pBdr>
        <w:ind w:left="0" w:hanging="2"/>
        <w:jc w:val="both"/>
      </w:pPr>
    </w:p>
    <w:p w:rsidR="00B03FD1" w:rsidRDefault="00631D06">
      <w:pPr>
        <w:pBdr>
          <w:top w:val="single" w:sz="4" w:space="1" w:color="000000"/>
          <w:left w:val="single" w:sz="4" w:space="4" w:color="000000"/>
          <w:bottom w:val="single" w:sz="4" w:space="0" w:color="000000"/>
          <w:right w:val="single" w:sz="4" w:space="4" w:color="000000"/>
        </w:pBdr>
        <w:ind w:left="2" w:hanging="4"/>
        <w:jc w:val="center"/>
      </w:pPr>
      <w:r>
        <w:rPr>
          <w:b/>
          <w:sz w:val="44"/>
          <w:szCs w:val="44"/>
        </w:rPr>
        <w:t>UNIVERSIDAD DE BUENOS AIRES</w:t>
      </w:r>
    </w:p>
    <w:p w:rsidR="00B03FD1" w:rsidRDefault="00631D06">
      <w:pPr>
        <w:pBdr>
          <w:top w:val="single" w:sz="4" w:space="1" w:color="000000"/>
          <w:left w:val="single" w:sz="4" w:space="4" w:color="000000"/>
          <w:bottom w:val="single" w:sz="4" w:space="0" w:color="000000"/>
          <w:right w:val="single" w:sz="4" w:space="4" w:color="000000"/>
        </w:pBdr>
        <w:ind w:left="2" w:hanging="4"/>
        <w:jc w:val="center"/>
      </w:pPr>
      <w:r>
        <w:rPr>
          <w:b/>
          <w:sz w:val="44"/>
          <w:szCs w:val="44"/>
        </w:rPr>
        <w:t>FACULTAD DE FILOSOFÍA Y LETRAS</w:t>
      </w:r>
    </w:p>
    <w:p w:rsidR="00B03FD1" w:rsidRDefault="00B03FD1">
      <w:pPr>
        <w:pBdr>
          <w:top w:val="single" w:sz="4" w:space="1" w:color="000000"/>
          <w:left w:val="single" w:sz="4" w:space="4" w:color="000000"/>
          <w:bottom w:val="single" w:sz="4" w:space="0" w:color="000000"/>
          <w:right w:val="single" w:sz="4" w:space="4" w:color="000000"/>
        </w:pBdr>
        <w:ind w:left="0" w:hanging="2"/>
        <w:jc w:val="both"/>
        <w:rPr>
          <w:u w:val="single"/>
        </w:rPr>
      </w:pPr>
    </w:p>
    <w:p w:rsidR="00B03FD1" w:rsidRDefault="00B03FD1">
      <w:pPr>
        <w:pBdr>
          <w:top w:val="single" w:sz="4" w:space="1" w:color="000000"/>
          <w:left w:val="single" w:sz="4" w:space="4" w:color="000000"/>
          <w:bottom w:val="single" w:sz="4" w:space="0" w:color="000000"/>
          <w:right w:val="single" w:sz="4" w:space="4" w:color="000000"/>
        </w:pBdr>
        <w:ind w:left="0" w:hanging="2"/>
        <w:jc w:val="both"/>
        <w:rPr>
          <w:u w:val="single"/>
        </w:rPr>
      </w:pP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u w:val="single"/>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DEPARTAMENTO: LETRAS</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MATERIA: </w:t>
      </w:r>
      <w:r>
        <w:rPr>
          <w:sz w:val="32"/>
          <w:szCs w:val="32"/>
        </w:rPr>
        <w:t>SINTAXIS</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RÉGIMEN DE PROMOCIÓN: </w:t>
      </w:r>
      <w:r w:rsidR="00F14A52">
        <w:rPr>
          <w:sz w:val="32"/>
          <w:szCs w:val="32"/>
        </w:rPr>
        <w:t>PD</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MODALIDAD DE DICTADO</w:t>
      </w:r>
      <w:r>
        <w:rPr>
          <w:sz w:val="32"/>
          <w:szCs w:val="32"/>
        </w:rPr>
        <w:t xml:space="preserve">: VIRTUAL (según Res. D 732/20 y normativa específica dispuesta a los efectos de organizar el dictado a distancia) </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b/>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PROFESOR/A: </w:t>
      </w:r>
      <w:r>
        <w:rPr>
          <w:sz w:val="32"/>
          <w:szCs w:val="32"/>
        </w:rPr>
        <w:t>BORZI CLAUDIA</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CUATRIMESTRE:</w:t>
      </w:r>
      <w:r>
        <w:rPr>
          <w:sz w:val="32"/>
          <w:szCs w:val="32"/>
        </w:rPr>
        <w:t xml:space="preserve"> 2°</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AÑO: </w:t>
      </w:r>
      <w:r>
        <w:rPr>
          <w:sz w:val="32"/>
          <w:szCs w:val="32"/>
        </w:rPr>
        <w:t>2020</w:t>
      </w:r>
    </w:p>
    <w:p w:rsidR="00B03FD1" w:rsidRDefault="00B03FD1">
      <w:pPr>
        <w:pBdr>
          <w:top w:val="single" w:sz="4" w:space="1" w:color="000000"/>
          <w:left w:val="single" w:sz="4" w:space="4" w:color="000000"/>
          <w:bottom w:val="single" w:sz="4" w:space="0" w:color="000000"/>
          <w:right w:val="single" w:sz="4" w:space="4" w:color="000000"/>
        </w:pBdr>
        <w:ind w:left="1" w:hanging="3"/>
        <w:jc w:val="both"/>
        <w:rPr>
          <w:sz w:val="32"/>
          <w:szCs w:val="32"/>
        </w:rPr>
      </w:pPr>
    </w:p>
    <w:p w:rsidR="00B03FD1" w:rsidRDefault="00631D06">
      <w:pPr>
        <w:pBdr>
          <w:top w:val="single" w:sz="4" w:space="1" w:color="000000"/>
          <w:left w:val="single" w:sz="4" w:space="4" w:color="000000"/>
          <w:bottom w:val="single" w:sz="4" w:space="0" w:color="000000"/>
          <w:right w:val="single" w:sz="4" w:space="4" w:color="000000"/>
        </w:pBdr>
        <w:ind w:left="1" w:hanging="3"/>
        <w:jc w:val="both"/>
        <w:rPr>
          <w:sz w:val="32"/>
          <w:szCs w:val="32"/>
        </w:rPr>
      </w:pPr>
      <w:r>
        <w:rPr>
          <w:b/>
          <w:sz w:val="32"/>
          <w:szCs w:val="32"/>
        </w:rPr>
        <w:t xml:space="preserve">CÓDIGO Nº: </w:t>
      </w:r>
      <w:r>
        <w:rPr>
          <w:sz w:val="32"/>
          <w:szCs w:val="32"/>
        </w:rPr>
        <w:t>570</w:t>
      </w:r>
    </w:p>
    <w:p w:rsidR="00B03FD1" w:rsidRDefault="00B03FD1">
      <w:pPr>
        <w:ind w:left="0" w:hanging="2"/>
        <w:jc w:val="both"/>
        <w:rPr>
          <w:b/>
        </w:rPr>
      </w:pPr>
    </w:p>
    <w:p w:rsidR="00B03FD1" w:rsidRDefault="00B03FD1">
      <w:pPr>
        <w:ind w:left="0" w:hanging="2"/>
        <w:jc w:val="both"/>
        <w:rPr>
          <w:b/>
        </w:rPr>
      </w:pPr>
    </w:p>
    <w:p w:rsidR="00B03FD1" w:rsidRDefault="00B03FD1">
      <w:pPr>
        <w:ind w:left="0" w:hanging="2"/>
        <w:jc w:val="both"/>
        <w:rPr>
          <w:b/>
        </w:rPr>
      </w:pPr>
    </w:p>
    <w:p w:rsidR="00B03FD1" w:rsidRDefault="00B03FD1">
      <w:pPr>
        <w:ind w:left="0" w:hanging="2"/>
        <w:jc w:val="both"/>
        <w:rPr>
          <w:b/>
        </w:rPr>
      </w:pPr>
    </w:p>
    <w:p w:rsidR="00B03FD1" w:rsidRDefault="00631D06">
      <w:pPr>
        <w:ind w:left="0" w:hanging="2"/>
        <w:jc w:val="both"/>
      </w:pPr>
      <w:r>
        <w:rPr>
          <w:b/>
        </w:rPr>
        <w:t>UNIVERSIDAD DE BUENOS AIRES</w:t>
      </w:r>
    </w:p>
    <w:p w:rsidR="00B03FD1" w:rsidRDefault="00631D06">
      <w:pPr>
        <w:ind w:left="0" w:hanging="2"/>
        <w:jc w:val="both"/>
      </w:pPr>
      <w:r>
        <w:rPr>
          <w:b/>
        </w:rPr>
        <w:t>FACULTAD DE FILOSOFÍA Y LETRAS</w:t>
      </w:r>
    </w:p>
    <w:p w:rsidR="00B03FD1" w:rsidRDefault="00631D06">
      <w:pPr>
        <w:ind w:left="0" w:hanging="2"/>
        <w:jc w:val="both"/>
        <w:rPr>
          <w:b/>
          <w:highlight w:val="white"/>
        </w:rPr>
      </w:pPr>
      <w:r>
        <w:rPr>
          <w:b/>
          <w:highlight w:val="white"/>
        </w:rPr>
        <w:t>DEPARTAMENTO DE LETRAS</w:t>
      </w:r>
    </w:p>
    <w:p w:rsidR="00B03FD1" w:rsidRDefault="00631D06">
      <w:pPr>
        <w:ind w:left="0" w:hanging="2"/>
        <w:jc w:val="both"/>
      </w:pPr>
      <w:r>
        <w:rPr>
          <w:b/>
        </w:rPr>
        <w:t xml:space="preserve">MATERIA: </w:t>
      </w:r>
      <w:r>
        <w:t>SINTAXIS</w:t>
      </w:r>
    </w:p>
    <w:p w:rsidR="00B03FD1" w:rsidRDefault="00631D06">
      <w:pPr>
        <w:ind w:left="0" w:hanging="2"/>
        <w:jc w:val="both"/>
        <w:rPr>
          <w:b/>
        </w:rPr>
      </w:pPr>
      <w:r>
        <w:rPr>
          <w:b/>
        </w:rPr>
        <w:t>MODALIDAD DE DICTADO</w:t>
      </w:r>
      <w:r>
        <w:t>: VIRTUAL</w:t>
      </w:r>
      <w:r>
        <w:rPr>
          <w:vertAlign w:val="superscript"/>
        </w:rPr>
        <w:footnoteReference w:id="1"/>
      </w:r>
    </w:p>
    <w:p w:rsidR="00B03FD1" w:rsidRDefault="00631D06">
      <w:pPr>
        <w:ind w:left="0" w:hanging="2"/>
        <w:jc w:val="both"/>
      </w:pPr>
      <w:r>
        <w:rPr>
          <w:b/>
        </w:rPr>
        <w:t xml:space="preserve">RÉGIMEN DE PROMOCIÓN: </w:t>
      </w:r>
      <w:r w:rsidR="00F14A52">
        <w:t>PD</w:t>
      </w:r>
      <w:bookmarkStart w:id="0" w:name="_GoBack"/>
      <w:bookmarkEnd w:id="0"/>
    </w:p>
    <w:p w:rsidR="00B03FD1" w:rsidRDefault="00631D06">
      <w:pPr>
        <w:ind w:left="0" w:hanging="2"/>
        <w:jc w:val="both"/>
      </w:pPr>
      <w:r>
        <w:rPr>
          <w:b/>
        </w:rPr>
        <w:t>CARGA HORARIA</w:t>
      </w:r>
      <w:r>
        <w:t>: 96 HORAS</w:t>
      </w:r>
    </w:p>
    <w:p w:rsidR="00B03FD1" w:rsidRDefault="00631D06">
      <w:pPr>
        <w:ind w:left="0" w:hanging="2"/>
        <w:jc w:val="both"/>
      </w:pPr>
      <w:r>
        <w:rPr>
          <w:b/>
        </w:rPr>
        <w:t>CUATRIMESTRE Y AÑO: 2° 2020</w:t>
      </w:r>
    </w:p>
    <w:p w:rsidR="00B03FD1" w:rsidRPr="00F14A52" w:rsidRDefault="00631D06">
      <w:pPr>
        <w:ind w:left="0" w:hanging="2"/>
        <w:jc w:val="both"/>
        <w:rPr>
          <w:lang w:val="pt-BR"/>
        </w:rPr>
      </w:pPr>
      <w:r w:rsidRPr="00F14A52">
        <w:rPr>
          <w:b/>
          <w:lang w:val="pt-BR"/>
        </w:rPr>
        <w:t xml:space="preserve">CÓDIGO Nº: </w:t>
      </w:r>
      <w:r w:rsidRPr="00F14A52">
        <w:rPr>
          <w:sz w:val="32"/>
          <w:szCs w:val="32"/>
          <w:lang w:val="pt-BR"/>
        </w:rPr>
        <w:t>570</w:t>
      </w:r>
    </w:p>
    <w:p w:rsidR="00B03FD1" w:rsidRPr="00F14A52" w:rsidRDefault="00B03FD1">
      <w:pPr>
        <w:ind w:left="0" w:hanging="2"/>
        <w:jc w:val="both"/>
        <w:rPr>
          <w:lang w:val="pt-BR"/>
        </w:rPr>
      </w:pPr>
    </w:p>
    <w:p w:rsidR="00B03FD1" w:rsidRPr="00F14A52" w:rsidRDefault="00631D06">
      <w:pPr>
        <w:ind w:left="0" w:hanging="2"/>
        <w:jc w:val="both"/>
        <w:rPr>
          <w:lang w:val="pt-BR"/>
        </w:rPr>
      </w:pPr>
      <w:r w:rsidRPr="00F14A52">
        <w:rPr>
          <w:b/>
          <w:lang w:val="pt-BR"/>
        </w:rPr>
        <w:t xml:space="preserve">PROFESOR/A: </w:t>
      </w:r>
      <w:r w:rsidRPr="00F14A52">
        <w:rPr>
          <w:lang w:val="pt-BR"/>
        </w:rPr>
        <w:t xml:space="preserve">BORZI, </w:t>
      </w:r>
      <w:proofErr w:type="gramStart"/>
      <w:r w:rsidRPr="00F14A52">
        <w:rPr>
          <w:lang w:val="pt-BR"/>
        </w:rPr>
        <w:t>CLAUDIA</w:t>
      </w:r>
      <w:proofErr w:type="gramEnd"/>
    </w:p>
    <w:p w:rsidR="00B03FD1" w:rsidRPr="00F14A52" w:rsidRDefault="00B03FD1">
      <w:pPr>
        <w:ind w:left="0" w:hanging="2"/>
        <w:jc w:val="both"/>
        <w:rPr>
          <w:lang w:val="pt-BR"/>
        </w:rPr>
      </w:pPr>
    </w:p>
    <w:p w:rsidR="00B03FD1" w:rsidRDefault="00631D06">
      <w:pPr>
        <w:ind w:left="0" w:hanging="2"/>
        <w:jc w:val="both"/>
      </w:pPr>
      <w:bookmarkStart w:id="1" w:name="_heading=h.gjdgxs" w:colFirst="0" w:colLast="0"/>
      <w:bookmarkEnd w:id="1"/>
      <w:r>
        <w:rPr>
          <w:b/>
        </w:rPr>
        <w:t>EQUIPO DOCENTE:</w:t>
      </w:r>
      <w:r>
        <w:rPr>
          <w:b/>
          <w:vertAlign w:val="superscript"/>
        </w:rPr>
        <w:footnoteReference w:id="2"/>
      </w:r>
    </w:p>
    <w:p w:rsidR="00B03FD1" w:rsidRDefault="00631D06">
      <w:pPr>
        <w:ind w:left="0" w:hanging="2"/>
        <w:jc w:val="both"/>
      </w:pPr>
      <w:r>
        <w:t>Profesora Asociada: BORZI, CLAUDIA</w:t>
      </w:r>
    </w:p>
    <w:p w:rsidR="00B03FD1" w:rsidRDefault="00631D06">
      <w:pPr>
        <w:ind w:left="0" w:hanging="2"/>
        <w:jc w:val="both"/>
      </w:pPr>
      <w:r>
        <w:t>Profesora Adjunta: BARBEITO, VANINA</w:t>
      </w:r>
    </w:p>
    <w:p w:rsidR="00B03FD1" w:rsidRDefault="00631D06">
      <w:pPr>
        <w:ind w:left="0" w:hanging="2"/>
        <w:jc w:val="both"/>
      </w:pPr>
      <w:r>
        <w:t>Jefa de Trabajos Prácticos: FUNES, MARÍA SOLEDAD</w:t>
      </w:r>
    </w:p>
    <w:p w:rsidR="00B03FD1" w:rsidRDefault="00631D06">
      <w:pPr>
        <w:ind w:left="0" w:hanging="2"/>
        <w:jc w:val="both"/>
      </w:pPr>
      <w:r>
        <w:t>Jefa de Trabajos Prácticos: MORÓN USANDIVARAS, MARIANA</w:t>
      </w:r>
    </w:p>
    <w:p w:rsidR="00B03FD1" w:rsidRDefault="00B03FD1">
      <w:pPr>
        <w:ind w:left="0" w:hanging="2"/>
        <w:jc w:val="both"/>
      </w:pPr>
    </w:p>
    <w:p w:rsidR="00B03FD1" w:rsidRDefault="00631D06">
      <w:pPr>
        <w:ind w:left="0" w:hanging="2"/>
        <w:jc w:val="both"/>
      </w:pPr>
      <w:r>
        <w:t>TÍTULO / TEMA DEL PROGRAMA: SINTAXIS Y DISCURSO</w:t>
      </w:r>
    </w:p>
    <w:p w:rsidR="00B03FD1" w:rsidRDefault="00B03FD1">
      <w:pPr>
        <w:ind w:left="0" w:hanging="2"/>
        <w:jc w:val="both"/>
        <w:rPr>
          <w:u w:val="single"/>
        </w:rPr>
      </w:pPr>
    </w:p>
    <w:p w:rsidR="00B03FD1" w:rsidRDefault="00B03FD1">
      <w:pPr>
        <w:ind w:left="0" w:hanging="2"/>
        <w:jc w:val="both"/>
        <w:rPr>
          <w:u w:val="single"/>
        </w:rPr>
      </w:pPr>
    </w:p>
    <w:p w:rsidR="00B03FD1" w:rsidRDefault="00631D06">
      <w:pPr>
        <w:numPr>
          <w:ilvl w:val="0"/>
          <w:numId w:val="2"/>
        </w:numPr>
        <w:ind w:left="0" w:hanging="2"/>
        <w:jc w:val="both"/>
      </w:pPr>
      <w:r>
        <w:rPr>
          <w:b/>
        </w:rPr>
        <w:t>Fundamentación y descripción</w:t>
      </w:r>
    </w:p>
    <w:p w:rsidR="00B03FD1" w:rsidRDefault="00631D06">
      <w:pPr>
        <w:ind w:left="0" w:hanging="2"/>
        <w:jc w:val="both"/>
      </w:pPr>
      <w:r>
        <w:t>La Cátedra “C” de Gramática desarrol</w:t>
      </w:r>
      <w:r>
        <w:t xml:space="preserve">la sus contenidos en el marco del Enfoque Cognitivo – Prototípico (en la línea de G. </w:t>
      </w:r>
      <w:proofErr w:type="spellStart"/>
      <w:r>
        <w:t>Lakoff</w:t>
      </w:r>
      <w:proofErr w:type="spellEnd"/>
      <w:r>
        <w:t xml:space="preserve">, 1987 y R. </w:t>
      </w:r>
      <w:proofErr w:type="spellStart"/>
      <w:r>
        <w:t>Langacker</w:t>
      </w:r>
      <w:proofErr w:type="spellEnd"/>
      <w:r>
        <w:t xml:space="preserve">, 1987) y propone en esta oportunidad el dictado de la materia Sintaxis con el objetivo principal de continuar la aplicación de dicho enfoque a </w:t>
      </w:r>
      <w:r>
        <w:t xml:space="preserve">nuevos problemas de la gramática del español y de la enseñanza en la escuela secundaria en particular. Se atenderá a la constitución de la cláusula y particularmente a la combinación de cláusulas en el marco del discurso. </w:t>
      </w:r>
    </w:p>
    <w:p w:rsidR="00B03FD1" w:rsidRDefault="00631D06">
      <w:pPr>
        <w:ind w:left="0" w:hanging="2"/>
        <w:jc w:val="both"/>
      </w:pPr>
      <w:r>
        <w:t>La Materia está pensada como un e</w:t>
      </w:r>
      <w:r>
        <w:t>spacio de intercambio de ideas en el que se pueda aplicar, comparar y evaluar la capacidad descriptiva de distintos modelos de análisis, por lo que los contenidos buscan confrontar diferentes acercamientos al análisis de la combinación de cláusulas en el d</w:t>
      </w:r>
      <w:r>
        <w:t>iscurso y a sus medios de conexión. Dada la postulación del Enfoque de una gramática emergente del discurso (Hopper, 1988), se revisarán ciertos principios para la asignación de coherencia (Escuela alemana de la Lingüística del Texto) o continuidad (Enfoqu</w:t>
      </w:r>
      <w:r>
        <w:t>e Funcionalista) discursiva, así como ciertos principios del análisis de la distribución de la información (en particular en el marco de la Escuela de Praga).</w:t>
      </w:r>
    </w:p>
    <w:p w:rsidR="00B03FD1" w:rsidRDefault="00631D06">
      <w:pPr>
        <w:ind w:left="0" w:hanging="2"/>
        <w:jc w:val="both"/>
      </w:pPr>
      <w:r>
        <w:tab/>
        <w:t>Como nos interesa fomentar los estudios sobre el español y en especial sobre el español de la Ar</w:t>
      </w:r>
      <w:r>
        <w:t xml:space="preserve">gentina, y en tanto el Enfoque concibe la lengua y su gramática en la situación de uso, contemplando la interrelación del individuo con su comunidad de habla y espera </w:t>
      </w:r>
      <w:r>
        <w:lastRenderedPageBreak/>
        <w:t xml:space="preserve">metodológicamente validación social, </w:t>
      </w:r>
      <w:r>
        <w:rPr>
          <w:u w:val="single"/>
        </w:rPr>
        <w:t>el presente programa prioriza el tratamiento de resu</w:t>
      </w:r>
      <w:r>
        <w:rPr>
          <w:u w:val="single"/>
        </w:rPr>
        <w:t>ltados de investigaciones propias</w:t>
      </w:r>
      <w:r>
        <w:t xml:space="preserve">. Se trata de estudios hechos por integrantes de la Cátedra (en particular </w:t>
      </w:r>
      <w:proofErr w:type="spellStart"/>
      <w:r>
        <w:t>Barbeito</w:t>
      </w:r>
      <w:proofErr w:type="spellEnd"/>
      <w:r>
        <w:t xml:space="preserve">, </w:t>
      </w:r>
      <w:proofErr w:type="spellStart"/>
      <w:r>
        <w:t>Borzi</w:t>
      </w:r>
      <w:proofErr w:type="spellEnd"/>
      <w:r>
        <w:t xml:space="preserve">, Funes, Morón y </w:t>
      </w:r>
      <w:proofErr w:type="spellStart"/>
      <w:r>
        <w:t>Trípodi</w:t>
      </w:r>
      <w:proofErr w:type="spellEnd"/>
      <w:r>
        <w:t xml:space="preserve">), en el marco de sucesivos proyectos de investigación </w:t>
      </w:r>
      <w:proofErr w:type="spellStart"/>
      <w:r>
        <w:t>UBACyT</w:t>
      </w:r>
      <w:proofErr w:type="spellEnd"/>
      <w:r>
        <w:t xml:space="preserve"> que desarrollamos en esta Facultad siguiendo el</w:t>
      </w:r>
      <w:r>
        <w:t xml:space="preserve"> Enfoque cognitivo-prototípico, sobre </w:t>
      </w:r>
      <w:proofErr w:type="spellStart"/>
      <w:r>
        <w:rPr>
          <w:i/>
        </w:rPr>
        <w:t>corpora</w:t>
      </w:r>
      <w:proofErr w:type="spellEnd"/>
      <w:r>
        <w:t xml:space="preserve"> auténticos del español en uso, y validados </w:t>
      </w:r>
      <w:proofErr w:type="spellStart"/>
      <w:r>
        <w:t>cuali</w:t>
      </w:r>
      <w:proofErr w:type="spellEnd"/>
      <w:r>
        <w:t>- cuantitativamente.</w:t>
      </w:r>
    </w:p>
    <w:p w:rsidR="00B03FD1" w:rsidRDefault="00631D06">
      <w:pPr>
        <w:ind w:left="0" w:hanging="2"/>
        <w:jc w:val="both"/>
      </w:pPr>
      <w:r>
        <w:tab/>
        <w:t xml:space="preserve">Son </w:t>
      </w:r>
      <w:proofErr w:type="spellStart"/>
      <w:r>
        <w:t>bienvenidxs</w:t>
      </w:r>
      <w:proofErr w:type="spellEnd"/>
      <w:r>
        <w:t xml:space="preserve"> </w:t>
      </w:r>
      <w:proofErr w:type="spellStart"/>
      <w:r>
        <w:t>todxs</w:t>
      </w:r>
      <w:proofErr w:type="spellEnd"/>
      <w:r>
        <w:t xml:space="preserve"> </w:t>
      </w:r>
      <w:proofErr w:type="spellStart"/>
      <w:r>
        <w:t>aquellxs</w:t>
      </w:r>
      <w:proofErr w:type="spellEnd"/>
      <w:r>
        <w:t xml:space="preserve"> </w:t>
      </w:r>
      <w:proofErr w:type="spellStart"/>
      <w:r>
        <w:t>Alumnxs</w:t>
      </w:r>
      <w:proofErr w:type="spellEnd"/>
      <w:r>
        <w:t xml:space="preserve"> que hayan cursado ya alguna materia con la Cátedra y todos aquellos que, sin haber entrado antes en c</w:t>
      </w:r>
      <w:r>
        <w:t xml:space="preserve">ontacto con el enfoque, se interesen por las posibilidades descriptivas que abren sus principios. Se espera, por parte de </w:t>
      </w:r>
      <w:proofErr w:type="spellStart"/>
      <w:r>
        <w:t>lxs</w:t>
      </w:r>
      <w:proofErr w:type="spellEnd"/>
      <w:r>
        <w:t xml:space="preserve"> </w:t>
      </w:r>
      <w:proofErr w:type="spellStart"/>
      <w:r>
        <w:t>Alumnxs</w:t>
      </w:r>
      <w:proofErr w:type="spellEnd"/>
      <w:r>
        <w:t>, una activa participación en el desarrollo de las reuniones y muchas ganas de trabajar y de estudiar.</w:t>
      </w:r>
    </w:p>
    <w:p w:rsidR="00B03FD1" w:rsidRDefault="00B03FD1">
      <w:pPr>
        <w:ind w:left="0" w:hanging="2"/>
        <w:jc w:val="both"/>
        <w:rPr>
          <w:b/>
        </w:rPr>
      </w:pPr>
    </w:p>
    <w:p w:rsidR="00B03FD1" w:rsidRDefault="00631D06">
      <w:pPr>
        <w:pStyle w:val="Ttulo1"/>
        <w:numPr>
          <w:ilvl w:val="0"/>
          <w:numId w:val="2"/>
        </w:numPr>
        <w:ind w:left="0" w:hanging="2"/>
        <w:rPr>
          <w:u w:val="none"/>
        </w:rPr>
      </w:pPr>
      <w:r>
        <w:rPr>
          <w:u w:val="none"/>
        </w:rPr>
        <w:t>Objetivos:</w:t>
      </w:r>
    </w:p>
    <w:p w:rsidR="00B03FD1" w:rsidRDefault="00631D06">
      <w:pPr>
        <w:ind w:left="0" w:hanging="2"/>
        <w:jc w:val="both"/>
        <w:rPr>
          <w:sz w:val="22"/>
          <w:szCs w:val="22"/>
        </w:rPr>
      </w:pPr>
      <w:r>
        <w:rPr>
          <w:sz w:val="22"/>
          <w:szCs w:val="22"/>
        </w:rPr>
        <w:t xml:space="preserve">Lograr que </w:t>
      </w:r>
      <w:proofErr w:type="spellStart"/>
      <w:r>
        <w:rPr>
          <w:sz w:val="22"/>
          <w:szCs w:val="22"/>
        </w:rPr>
        <w:t>lxs</w:t>
      </w:r>
      <w:proofErr w:type="spellEnd"/>
      <w:r>
        <w:rPr>
          <w:sz w:val="22"/>
          <w:szCs w:val="22"/>
        </w:rPr>
        <w:t xml:space="preserve"> </w:t>
      </w:r>
      <w:proofErr w:type="spellStart"/>
      <w:r>
        <w:rPr>
          <w:sz w:val="22"/>
          <w:szCs w:val="22"/>
        </w:rPr>
        <w:t>Alumnxs</w:t>
      </w:r>
      <w:proofErr w:type="spellEnd"/>
      <w:r>
        <w:rPr>
          <w:sz w:val="22"/>
          <w:szCs w:val="22"/>
        </w:rPr>
        <w:t>:</w:t>
      </w:r>
    </w:p>
    <w:p w:rsidR="00B03FD1" w:rsidRDefault="00631D06">
      <w:pPr>
        <w:widowControl/>
        <w:numPr>
          <w:ilvl w:val="0"/>
          <w:numId w:val="1"/>
        </w:numPr>
        <w:spacing w:line="240" w:lineRule="auto"/>
        <w:ind w:left="0" w:hanging="2"/>
        <w:jc w:val="both"/>
        <w:rPr>
          <w:sz w:val="22"/>
          <w:szCs w:val="22"/>
        </w:rPr>
      </w:pPr>
      <w:r>
        <w:rPr>
          <w:sz w:val="22"/>
          <w:szCs w:val="22"/>
        </w:rPr>
        <w:t>Conozcan los presupuestos teóricos que subyacen al enfoque teórico que se presenta.</w:t>
      </w:r>
    </w:p>
    <w:p w:rsidR="00B03FD1" w:rsidRDefault="00631D06">
      <w:pPr>
        <w:widowControl/>
        <w:numPr>
          <w:ilvl w:val="0"/>
          <w:numId w:val="1"/>
        </w:numPr>
        <w:spacing w:line="240" w:lineRule="auto"/>
        <w:ind w:left="0" w:hanging="2"/>
        <w:jc w:val="both"/>
        <w:rPr>
          <w:sz w:val="22"/>
          <w:szCs w:val="22"/>
        </w:rPr>
      </w:pPr>
      <w:r>
        <w:rPr>
          <w:sz w:val="22"/>
          <w:szCs w:val="22"/>
        </w:rPr>
        <w:t>Comparen críticamente la capacidad descriptiva y explicativa del enfoque que se presenta con otros modelos teóricos que ya han manejado en otras eta</w:t>
      </w:r>
      <w:r>
        <w:rPr>
          <w:sz w:val="22"/>
          <w:szCs w:val="22"/>
        </w:rPr>
        <w:t>pas de su carrera y (en el caso de quien ya haya trabajado en el marco del enfoque, profundicen la reflexión respecto de sus posibilidades descriptivas y explicativas.</w:t>
      </w:r>
    </w:p>
    <w:p w:rsidR="00B03FD1" w:rsidRDefault="00631D06">
      <w:pPr>
        <w:widowControl/>
        <w:numPr>
          <w:ilvl w:val="0"/>
          <w:numId w:val="1"/>
        </w:numPr>
        <w:spacing w:line="240" w:lineRule="auto"/>
        <w:ind w:left="0" w:hanging="2"/>
        <w:jc w:val="both"/>
        <w:rPr>
          <w:sz w:val="22"/>
          <w:szCs w:val="22"/>
        </w:rPr>
      </w:pPr>
      <w:r>
        <w:rPr>
          <w:sz w:val="22"/>
          <w:szCs w:val="22"/>
        </w:rPr>
        <w:t>Operen según las pautas del enfoque que se presenta.</w:t>
      </w:r>
    </w:p>
    <w:p w:rsidR="00B03FD1" w:rsidRDefault="00631D06">
      <w:pPr>
        <w:widowControl/>
        <w:numPr>
          <w:ilvl w:val="0"/>
          <w:numId w:val="1"/>
        </w:numPr>
        <w:spacing w:line="240" w:lineRule="auto"/>
        <w:ind w:left="0" w:hanging="2"/>
        <w:jc w:val="both"/>
        <w:rPr>
          <w:sz w:val="22"/>
          <w:szCs w:val="22"/>
        </w:rPr>
      </w:pPr>
      <w:r>
        <w:rPr>
          <w:sz w:val="22"/>
          <w:szCs w:val="22"/>
        </w:rPr>
        <w:t>Manejen el metalenguaje del enfoque</w:t>
      </w:r>
      <w:r>
        <w:rPr>
          <w:sz w:val="22"/>
          <w:szCs w:val="22"/>
        </w:rPr>
        <w:t xml:space="preserve"> que se presenta.</w:t>
      </w:r>
    </w:p>
    <w:p w:rsidR="00B03FD1" w:rsidRDefault="00631D06">
      <w:pPr>
        <w:widowControl/>
        <w:numPr>
          <w:ilvl w:val="0"/>
          <w:numId w:val="1"/>
        </w:numPr>
        <w:spacing w:line="240" w:lineRule="auto"/>
        <w:ind w:left="0" w:hanging="2"/>
        <w:jc w:val="both"/>
        <w:rPr>
          <w:sz w:val="22"/>
          <w:szCs w:val="22"/>
        </w:rPr>
      </w:pPr>
      <w:r>
        <w:rPr>
          <w:sz w:val="22"/>
          <w:szCs w:val="22"/>
        </w:rPr>
        <w:t>Se desarrollen en la tarea de investigación y resolución de problemas de orden lingüístico.</w:t>
      </w:r>
    </w:p>
    <w:p w:rsidR="00B03FD1" w:rsidRDefault="00631D06">
      <w:pPr>
        <w:widowControl/>
        <w:numPr>
          <w:ilvl w:val="0"/>
          <w:numId w:val="1"/>
        </w:numPr>
        <w:spacing w:line="240" w:lineRule="auto"/>
        <w:ind w:left="0" w:hanging="2"/>
        <w:jc w:val="both"/>
        <w:rPr>
          <w:sz w:val="22"/>
          <w:szCs w:val="22"/>
        </w:rPr>
      </w:pPr>
      <w:r>
        <w:rPr>
          <w:sz w:val="22"/>
          <w:szCs w:val="22"/>
        </w:rPr>
        <w:t>Incorporen y relacionen los presupuestos teóricos que subyacen al enfoque con los procedimientos metodológicos con los que se opera.</w:t>
      </w:r>
    </w:p>
    <w:p w:rsidR="00B03FD1" w:rsidRDefault="00631D06">
      <w:pPr>
        <w:widowControl/>
        <w:numPr>
          <w:ilvl w:val="0"/>
          <w:numId w:val="1"/>
        </w:numPr>
        <w:spacing w:line="240" w:lineRule="auto"/>
        <w:ind w:left="0" w:hanging="2"/>
        <w:jc w:val="both"/>
        <w:rPr>
          <w:sz w:val="22"/>
          <w:szCs w:val="22"/>
        </w:rPr>
      </w:pPr>
      <w:r>
        <w:rPr>
          <w:sz w:val="22"/>
          <w:szCs w:val="22"/>
        </w:rPr>
        <w:t>Seleccionen t</w:t>
      </w:r>
      <w:r>
        <w:rPr>
          <w:sz w:val="22"/>
          <w:szCs w:val="22"/>
        </w:rPr>
        <w:t>emas, y propongan secuencias didácticas para el proceso de enseñanza-aprendizaje en el aula del colegio secundario.</w:t>
      </w:r>
    </w:p>
    <w:p w:rsidR="00B03FD1" w:rsidRDefault="00631D06">
      <w:pPr>
        <w:widowControl/>
        <w:numPr>
          <w:ilvl w:val="0"/>
          <w:numId w:val="1"/>
        </w:numPr>
        <w:spacing w:line="240" w:lineRule="auto"/>
        <w:ind w:left="0" w:hanging="2"/>
        <w:jc w:val="both"/>
      </w:pPr>
      <w:r>
        <w:rPr>
          <w:sz w:val="22"/>
          <w:szCs w:val="22"/>
        </w:rPr>
        <w:t>Expongan por escrito, en el marco del tipo textual “reseña crítica” la lectura de un trabajo del área.</w:t>
      </w:r>
    </w:p>
    <w:p w:rsidR="00B03FD1" w:rsidRDefault="00631D06">
      <w:pPr>
        <w:widowControl/>
        <w:numPr>
          <w:ilvl w:val="0"/>
          <w:numId w:val="1"/>
        </w:numPr>
        <w:spacing w:line="240" w:lineRule="auto"/>
        <w:ind w:left="0" w:hanging="2"/>
        <w:jc w:val="both"/>
      </w:pPr>
      <w:r>
        <w:rPr>
          <w:sz w:val="22"/>
          <w:szCs w:val="22"/>
        </w:rPr>
        <w:t>Afiancen la competencia lingüística m</w:t>
      </w:r>
      <w:r>
        <w:rPr>
          <w:sz w:val="22"/>
          <w:szCs w:val="22"/>
        </w:rPr>
        <w:t>ediante la discriminación y el análisis de los problemas inherentes a las variaciones en el uso de la lengua</w:t>
      </w:r>
      <w:r>
        <w:t>.</w:t>
      </w:r>
    </w:p>
    <w:p w:rsidR="00B03FD1" w:rsidRDefault="00B03FD1">
      <w:pPr>
        <w:ind w:left="0" w:hanging="2"/>
        <w:jc w:val="both"/>
      </w:pPr>
    </w:p>
    <w:p w:rsidR="00B03FD1" w:rsidRDefault="00B03FD1">
      <w:pPr>
        <w:ind w:left="0" w:hanging="2"/>
        <w:jc w:val="both"/>
      </w:pPr>
      <w:bookmarkStart w:id="2" w:name="_heading=h.30j0zll" w:colFirst="0" w:colLast="0"/>
      <w:bookmarkEnd w:id="2"/>
    </w:p>
    <w:p w:rsidR="00B03FD1" w:rsidRDefault="00631D06">
      <w:pPr>
        <w:numPr>
          <w:ilvl w:val="0"/>
          <w:numId w:val="2"/>
        </w:numPr>
        <w:ind w:left="0" w:hanging="2"/>
        <w:jc w:val="both"/>
      </w:pPr>
      <w:r>
        <w:rPr>
          <w:b/>
        </w:rPr>
        <w:t>Contenidos:</w:t>
      </w:r>
    </w:p>
    <w:p w:rsidR="00B03FD1" w:rsidRDefault="00B03FD1">
      <w:pPr>
        <w:ind w:left="0" w:hanging="2"/>
        <w:jc w:val="both"/>
        <w:rPr>
          <w:u w:val="single"/>
        </w:rPr>
      </w:pPr>
    </w:p>
    <w:p w:rsidR="00B03FD1" w:rsidRDefault="00631D06">
      <w:pPr>
        <w:ind w:left="0" w:hanging="2"/>
        <w:jc w:val="both"/>
        <w:rPr>
          <w:b/>
        </w:rPr>
      </w:pPr>
      <w:r>
        <w:rPr>
          <w:b/>
        </w:rPr>
        <w:t>Unidad I:</w:t>
      </w:r>
      <w:r>
        <w:t xml:space="preserve"> </w:t>
      </w:r>
      <w:r>
        <w:rPr>
          <w:b/>
        </w:rPr>
        <w:t xml:space="preserve">La concepción de las relaciones sintácticas. </w:t>
      </w:r>
    </w:p>
    <w:p w:rsidR="00B03FD1" w:rsidRDefault="00631D06">
      <w:pPr>
        <w:ind w:left="0" w:hanging="2"/>
        <w:jc w:val="both"/>
        <w:rPr>
          <w:sz w:val="22"/>
          <w:szCs w:val="22"/>
        </w:rPr>
      </w:pPr>
      <w:r>
        <w:rPr>
          <w:sz w:val="22"/>
          <w:szCs w:val="22"/>
        </w:rPr>
        <w:t>Relaciones de coherencia y continuidad entre los conectados: elementos de a</w:t>
      </w:r>
      <w:r>
        <w:rPr>
          <w:sz w:val="22"/>
          <w:szCs w:val="22"/>
        </w:rPr>
        <w:t>nálisis del discurso (modalidad, participantes, distribución de la información). La Cláusula Finita. La Oración Simple, Compuesta y Compleja. Motivación de la sintaxis: posición y función. Zonas de subordinación relativa, aposición/adjunción/inciso, de sub</w:t>
      </w:r>
      <w:r>
        <w:rPr>
          <w:sz w:val="22"/>
          <w:szCs w:val="22"/>
        </w:rPr>
        <w:t xml:space="preserve">ordinación de actante, de coordinación, de centro-periferia (semejanzas y diferencias con núcleo satélite; subordinación retórica) y de bipolaridad. </w:t>
      </w:r>
    </w:p>
    <w:p w:rsidR="00B03FD1" w:rsidRDefault="00B03FD1">
      <w:pPr>
        <w:ind w:left="0" w:hanging="2"/>
        <w:jc w:val="both"/>
        <w:rPr>
          <w:b/>
          <w:sz w:val="20"/>
          <w:szCs w:val="20"/>
        </w:rPr>
      </w:pPr>
    </w:p>
    <w:p w:rsidR="00B03FD1" w:rsidRDefault="00631D06">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Bibliografía obligatoria</w:t>
      </w:r>
      <w:r>
        <w:rPr>
          <w:rFonts w:ascii="Times New Roman" w:eastAsia="Times New Roman" w:hAnsi="Times New Roman" w:cs="Times New Roman"/>
          <w:b/>
          <w:sz w:val="22"/>
          <w:szCs w:val="22"/>
          <w:vertAlign w:val="superscript"/>
        </w:rPr>
        <w:footnoteReference w:id="3"/>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(1995). El </w:t>
      </w:r>
      <w:r>
        <w:rPr>
          <w:rFonts w:ascii="Times New Roman" w:eastAsia="Times New Roman" w:hAnsi="Times New Roman" w:cs="Times New Roman"/>
          <w:i/>
          <w:sz w:val="22"/>
          <w:szCs w:val="22"/>
        </w:rPr>
        <w:t>continuum</w:t>
      </w:r>
      <w:r>
        <w:rPr>
          <w:rFonts w:ascii="Times New Roman" w:eastAsia="Times New Roman" w:hAnsi="Times New Roman" w:cs="Times New Roman"/>
          <w:sz w:val="22"/>
          <w:szCs w:val="22"/>
        </w:rPr>
        <w:t xml:space="preserve"> de las relaciones sintácticas, </w:t>
      </w:r>
      <w:r>
        <w:rPr>
          <w:rFonts w:ascii="Times New Roman" w:eastAsia="Times New Roman" w:hAnsi="Times New Roman" w:cs="Times New Roman"/>
          <w:i/>
          <w:sz w:val="22"/>
          <w:szCs w:val="22"/>
        </w:rPr>
        <w:t>Estudios Filológicos</w:t>
      </w:r>
      <w:r>
        <w:rPr>
          <w:rFonts w:ascii="Times New Roman" w:eastAsia="Times New Roman" w:hAnsi="Times New Roman" w:cs="Times New Roman"/>
          <w:sz w:val="22"/>
          <w:szCs w:val="22"/>
        </w:rPr>
        <w:t xml:space="preserve"> (Chile), 30: 29-41.</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(1998). El papel del Dinamismo Comunicativo en el avance textual,  </w:t>
      </w:r>
      <w:r>
        <w:rPr>
          <w:rFonts w:ascii="Times New Roman" w:eastAsia="Times New Roman" w:hAnsi="Times New Roman" w:cs="Times New Roman"/>
          <w:i/>
          <w:sz w:val="22"/>
          <w:szCs w:val="22"/>
        </w:rPr>
        <w:t>Lingüística Española Actual</w:t>
      </w:r>
      <w:r>
        <w:rPr>
          <w:rFonts w:ascii="Times New Roman" w:eastAsia="Times New Roman" w:hAnsi="Times New Roman" w:cs="Times New Roman"/>
          <w:sz w:val="22"/>
          <w:szCs w:val="22"/>
        </w:rPr>
        <w:t xml:space="preserve"> XX/2:239-254. (Cf. §2. El Nivel </w:t>
      </w:r>
      <w:proofErr w:type="spellStart"/>
      <w:r>
        <w:rPr>
          <w:rFonts w:ascii="Times New Roman" w:eastAsia="Times New Roman" w:hAnsi="Times New Roman" w:cs="Times New Roman"/>
          <w:sz w:val="22"/>
          <w:szCs w:val="22"/>
        </w:rPr>
        <w:t>Supersintáctico</w:t>
      </w:r>
      <w:proofErr w:type="spellEnd"/>
      <w:r>
        <w:rPr>
          <w:rFonts w:ascii="Times New Roman" w:eastAsia="Times New Roman" w:hAnsi="Times New Roman" w:cs="Times New Roman"/>
          <w:sz w:val="22"/>
          <w:szCs w:val="22"/>
        </w:rPr>
        <w:t xml:space="preserve"> y sus categorías - para Tema/ Rema).</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DIJK, T.A. van, (1985). </w:t>
      </w:r>
      <w:proofErr w:type="spellStart"/>
      <w:r>
        <w:rPr>
          <w:rFonts w:ascii="Times New Roman" w:eastAsia="Times New Roman" w:hAnsi="Times New Roman" w:cs="Times New Roman"/>
          <w:sz w:val="22"/>
          <w:szCs w:val="22"/>
        </w:rPr>
        <w:t>Semantic</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Discourse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Analysis</w:t>
      </w:r>
      <w:proofErr w:type="spellEnd"/>
      <w:r>
        <w:rPr>
          <w:rFonts w:ascii="Times New Roman" w:eastAsia="Times New Roman" w:hAnsi="Times New Roman" w:cs="Times New Roman"/>
          <w:sz w:val="22"/>
          <w:szCs w:val="22"/>
        </w:rPr>
        <w:t xml:space="preserve">. En T. A. van </w:t>
      </w:r>
      <w:proofErr w:type="spellStart"/>
      <w:r>
        <w:rPr>
          <w:rFonts w:ascii="Times New Roman" w:eastAsia="Times New Roman" w:hAnsi="Times New Roman" w:cs="Times New Roman"/>
          <w:sz w:val="22"/>
          <w:szCs w:val="22"/>
        </w:rPr>
        <w:t>Dijk</w:t>
      </w:r>
      <w:proofErr w:type="spellEnd"/>
      <w:r>
        <w:rPr>
          <w:rFonts w:ascii="Times New Roman" w:eastAsia="Times New Roman" w:hAnsi="Times New Roman" w:cs="Times New Roman"/>
          <w:sz w:val="22"/>
          <w:szCs w:val="22"/>
        </w:rPr>
        <w:t xml:space="preserve"> (ed.) </w:t>
      </w:r>
      <w:proofErr w:type="spellStart"/>
      <w:r>
        <w:rPr>
          <w:rFonts w:ascii="Times New Roman" w:eastAsia="Times New Roman" w:hAnsi="Times New Roman" w:cs="Times New Roman"/>
          <w:i/>
          <w:sz w:val="22"/>
          <w:szCs w:val="22"/>
        </w:rPr>
        <w:t>Handbook</w:t>
      </w:r>
      <w:proofErr w:type="spellEnd"/>
      <w:r>
        <w:rPr>
          <w:rFonts w:ascii="Times New Roman" w:eastAsia="Times New Roman" w:hAnsi="Times New Roman" w:cs="Times New Roman"/>
          <w:i/>
          <w:sz w:val="22"/>
          <w:szCs w:val="22"/>
        </w:rPr>
        <w:t xml:space="preserve"> of </w:t>
      </w:r>
      <w:proofErr w:type="spellStart"/>
      <w:r>
        <w:rPr>
          <w:rFonts w:ascii="Times New Roman" w:eastAsia="Times New Roman" w:hAnsi="Times New Roman" w:cs="Times New Roman"/>
          <w:i/>
          <w:sz w:val="22"/>
          <w:szCs w:val="22"/>
        </w:rPr>
        <w:t>discourse</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analysis</w:t>
      </w:r>
      <w:proofErr w:type="spellEnd"/>
      <w:r>
        <w:rPr>
          <w:rFonts w:ascii="Times New Roman" w:eastAsia="Times New Roman" w:hAnsi="Times New Roman" w:cs="Times New Roman"/>
          <w:i/>
          <w:sz w:val="22"/>
          <w:szCs w:val="22"/>
        </w:rPr>
        <w:t xml:space="preserve"> - </w:t>
      </w:r>
      <w:proofErr w:type="spellStart"/>
      <w:r>
        <w:rPr>
          <w:rFonts w:ascii="Times New Roman" w:eastAsia="Times New Roman" w:hAnsi="Times New Roman" w:cs="Times New Roman"/>
          <w:i/>
          <w:sz w:val="22"/>
          <w:szCs w:val="22"/>
        </w:rPr>
        <w:t>Dimensions</w:t>
      </w:r>
      <w:proofErr w:type="spellEnd"/>
      <w:r>
        <w:rPr>
          <w:rFonts w:ascii="Times New Roman" w:eastAsia="Times New Roman" w:hAnsi="Times New Roman" w:cs="Times New Roman"/>
          <w:i/>
          <w:sz w:val="22"/>
          <w:szCs w:val="22"/>
        </w:rPr>
        <w:t xml:space="preserve"> of </w:t>
      </w:r>
      <w:proofErr w:type="spellStart"/>
      <w:r>
        <w:rPr>
          <w:rFonts w:ascii="Times New Roman" w:eastAsia="Times New Roman" w:hAnsi="Times New Roman" w:cs="Times New Roman"/>
          <w:i/>
          <w:sz w:val="22"/>
          <w:szCs w:val="22"/>
        </w:rPr>
        <w:t>Discourse</w:t>
      </w:r>
      <w:proofErr w:type="spellEnd"/>
      <w:r>
        <w:rPr>
          <w:rFonts w:ascii="Times New Roman" w:eastAsia="Times New Roman" w:hAnsi="Times New Roman" w:cs="Times New Roman"/>
          <w:sz w:val="22"/>
          <w:szCs w:val="22"/>
        </w:rPr>
        <w:t>, Orlando, Florida, 103-136. SE SUBIRÁN TRADUCCIONES AL DRIVE.</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CIERTOS PÁRRAFOS DE DISTINTAS GRAMÁTICAS DEL ESPAÑOL.</w:t>
      </w:r>
    </w:p>
    <w:p w:rsidR="00B03FD1" w:rsidRDefault="00B03FD1">
      <w:pPr>
        <w:ind w:left="0" w:hanging="2"/>
        <w:jc w:val="both"/>
        <w:rPr>
          <w:sz w:val="22"/>
          <w:szCs w:val="22"/>
        </w:rPr>
      </w:pPr>
    </w:p>
    <w:p w:rsidR="00B03FD1" w:rsidRDefault="00631D06">
      <w:pPr>
        <w:ind w:left="0" w:hanging="2"/>
        <w:jc w:val="both"/>
        <w:rPr>
          <w:b/>
          <w:sz w:val="22"/>
          <w:szCs w:val="22"/>
        </w:rPr>
      </w:pPr>
      <w:r>
        <w:rPr>
          <w:b/>
        </w:rPr>
        <w:t>Unida</w:t>
      </w:r>
      <w:r>
        <w:rPr>
          <w:b/>
        </w:rPr>
        <w:t xml:space="preserve">d II: </w:t>
      </w:r>
      <w:r>
        <w:rPr>
          <w:b/>
          <w:sz w:val="22"/>
          <w:szCs w:val="22"/>
        </w:rPr>
        <w:t>Subordinación adjetiva y adjunción</w:t>
      </w:r>
    </w:p>
    <w:p w:rsidR="00B03FD1" w:rsidRDefault="00631D06">
      <w:pPr>
        <w:ind w:left="0" w:hanging="2"/>
        <w:jc w:val="both"/>
        <w:rPr>
          <w:sz w:val="22"/>
          <w:szCs w:val="22"/>
        </w:rPr>
      </w:pPr>
      <w:r>
        <w:rPr>
          <w:sz w:val="22"/>
          <w:szCs w:val="22"/>
        </w:rPr>
        <w:t>Las cláusulas relativas (adjetivas) especificativas y explicativas. Tipos de Antecedentes. Caracterización de los conectores relativos. Posición de sujeto. La prosodia. La relación sintáctica asignada: subordinación</w:t>
      </w:r>
      <w:r>
        <w:rPr>
          <w:sz w:val="22"/>
          <w:szCs w:val="22"/>
        </w:rPr>
        <w:t xml:space="preserve"> adjetiva y adjunción. Relativas con duplicación de Objeto. Relativas Predicativas. Problemas de concordancia. Cláusulas adjetivas y construcciones hendidas.</w:t>
      </w:r>
    </w:p>
    <w:p w:rsidR="00B03FD1" w:rsidRDefault="00B03FD1">
      <w:pPr>
        <w:ind w:left="0" w:hanging="2"/>
        <w:jc w:val="both"/>
        <w:rPr>
          <w:sz w:val="22"/>
          <w:szCs w:val="22"/>
        </w:rPr>
      </w:pPr>
    </w:p>
    <w:p w:rsidR="00B03FD1" w:rsidRDefault="00631D06">
      <w:pPr>
        <w:ind w:left="0" w:right="333"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Bibliografía obligatoria</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BARBEITO, V. (2006). “¿Construcciones relativas o aposiciones con </w:t>
      </w:r>
      <w:proofErr w:type="spellStart"/>
      <w:r>
        <w:rPr>
          <w:rFonts w:ascii="Times New Roman" w:eastAsia="Times New Roman" w:hAnsi="Times New Roman" w:cs="Times New Roman"/>
          <w:i/>
          <w:sz w:val="22"/>
          <w:szCs w:val="22"/>
        </w:rPr>
        <w:t>que</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en N. </w:t>
      </w:r>
      <w:proofErr w:type="spellStart"/>
      <w:r>
        <w:rPr>
          <w:rFonts w:ascii="Times New Roman" w:eastAsia="Times New Roman" w:hAnsi="Times New Roman" w:cs="Times New Roman"/>
          <w:sz w:val="22"/>
          <w:szCs w:val="22"/>
        </w:rPr>
        <w:t>Flawia</w:t>
      </w:r>
      <w:proofErr w:type="spellEnd"/>
      <w:r>
        <w:rPr>
          <w:rFonts w:ascii="Times New Roman" w:eastAsia="Times New Roman" w:hAnsi="Times New Roman" w:cs="Times New Roman"/>
          <w:sz w:val="22"/>
          <w:szCs w:val="22"/>
        </w:rPr>
        <w:t xml:space="preserve"> de Fernández y M. </w:t>
      </w:r>
      <w:proofErr w:type="spellStart"/>
      <w:r>
        <w:rPr>
          <w:rFonts w:ascii="Times New Roman" w:eastAsia="Times New Roman" w:hAnsi="Times New Roman" w:cs="Times New Roman"/>
          <w:sz w:val="22"/>
          <w:szCs w:val="22"/>
        </w:rPr>
        <w:t>Israliev</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Comps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Hispanismo: discursos culturales, identidad y memoria</w:t>
      </w:r>
      <w:r>
        <w:rPr>
          <w:rFonts w:ascii="Times New Roman" w:eastAsia="Times New Roman" w:hAnsi="Times New Roman" w:cs="Times New Roman"/>
          <w:sz w:val="22"/>
          <w:szCs w:val="22"/>
        </w:rPr>
        <w:t>, T. III, Tucumán: Facultad de Filosofía y Letras, UNT, pp. 273-281.</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(2018). La conceptualización del antecedente como explicación que unifica </w:t>
      </w:r>
      <w:r>
        <w:rPr>
          <w:rFonts w:ascii="Times New Roman" w:eastAsia="Times New Roman" w:hAnsi="Times New Roman" w:cs="Times New Roman"/>
          <w:sz w:val="22"/>
          <w:szCs w:val="22"/>
        </w:rPr>
        <w:t xml:space="preserve">cuatro fenómenos marginados por los gramáticos. </w:t>
      </w:r>
      <w:r>
        <w:rPr>
          <w:rFonts w:ascii="Times New Roman" w:eastAsia="Times New Roman" w:hAnsi="Times New Roman" w:cs="Times New Roman"/>
          <w:i/>
          <w:sz w:val="22"/>
          <w:szCs w:val="22"/>
        </w:rPr>
        <w:t xml:space="preserve">Cuadernos de la ALFAL </w:t>
      </w:r>
      <w:r>
        <w:rPr>
          <w:rFonts w:ascii="Times New Roman" w:eastAsia="Times New Roman" w:hAnsi="Times New Roman" w:cs="Times New Roman"/>
          <w:sz w:val="22"/>
          <w:szCs w:val="22"/>
        </w:rPr>
        <w:t>10: 24-44</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Angelita Martínez y Adriana </w:t>
      </w:r>
      <w:proofErr w:type="spellStart"/>
      <w:r>
        <w:rPr>
          <w:rFonts w:ascii="Times New Roman" w:eastAsia="Times New Roman" w:hAnsi="Times New Roman" w:cs="Times New Roman"/>
          <w:sz w:val="22"/>
          <w:szCs w:val="22"/>
        </w:rPr>
        <w:t>Speranza</w:t>
      </w:r>
      <w:proofErr w:type="spellEnd"/>
      <w:r>
        <w:rPr>
          <w:rFonts w:ascii="Times New Roman" w:eastAsia="Times New Roman" w:hAnsi="Times New Roman" w:cs="Times New Roman"/>
          <w:sz w:val="22"/>
          <w:szCs w:val="22"/>
        </w:rPr>
        <w:t xml:space="preserve"> (eds.). http://mundoalfal.org/es/content/cuadernos-de-la-alfal-n%C2%BA-10</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(2019). Crisis e identidad en el español de la Argentin</w:t>
      </w:r>
      <w:r>
        <w:rPr>
          <w:rFonts w:ascii="Times New Roman" w:eastAsia="Times New Roman" w:hAnsi="Times New Roman" w:cs="Times New Roman"/>
          <w:sz w:val="22"/>
          <w:szCs w:val="22"/>
        </w:rPr>
        <w:t xml:space="preserve">a: Un caso de variación motivada por la demanda social. En A. </w:t>
      </w:r>
      <w:proofErr w:type="spellStart"/>
      <w:r>
        <w:rPr>
          <w:rFonts w:ascii="Times New Roman" w:eastAsia="Times New Roman" w:hAnsi="Times New Roman" w:cs="Times New Roman"/>
          <w:sz w:val="22"/>
          <w:szCs w:val="22"/>
        </w:rPr>
        <w:t>Schrott</w:t>
      </w:r>
      <w:proofErr w:type="spellEnd"/>
      <w:r>
        <w:rPr>
          <w:rFonts w:ascii="Times New Roman" w:eastAsia="Times New Roman" w:hAnsi="Times New Roman" w:cs="Times New Roman"/>
          <w:sz w:val="22"/>
          <w:szCs w:val="22"/>
        </w:rPr>
        <w:t xml:space="preserve"> y J. H. </w:t>
      </w:r>
      <w:proofErr w:type="spellStart"/>
      <w:r>
        <w:rPr>
          <w:rFonts w:ascii="Times New Roman" w:eastAsia="Times New Roman" w:hAnsi="Times New Roman" w:cs="Times New Roman"/>
          <w:sz w:val="22"/>
          <w:szCs w:val="22"/>
        </w:rPr>
        <w:t>Witthaus</w:t>
      </w:r>
      <w:proofErr w:type="spellEnd"/>
      <w:r>
        <w:rPr>
          <w:rFonts w:ascii="Times New Roman" w:eastAsia="Times New Roman" w:hAnsi="Times New Roman" w:cs="Times New Roman"/>
          <w:sz w:val="22"/>
          <w:szCs w:val="22"/>
        </w:rPr>
        <w:t xml:space="preserve"> (eds.) (2019). </w:t>
      </w:r>
      <w:r>
        <w:rPr>
          <w:rFonts w:ascii="Times New Roman" w:eastAsia="Times New Roman" w:hAnsi="Times New Roman" w:cs="Times New Roman"/>
          <w:i/>
          <w:sz w:val="22"/>
          <w:szCs w:val="22"/>
        </w:rPr>
        <w:t xml:space="preserve">Crisis e identidad. Perspectivas interdisciplinarias desde América latina. </w:t>
      </w:r>
      <w:r>
        <w:rPr>
          <w:rFonts w:ascii="Times New Roman" w:eastAsia="Times New Roman" w:hAnsi="Times New Roman" w:cs="Times New Roman"/>
          <w:sz w:val="22"/>
          <w:szCs w:val="22"/>
        </w:rPr>
        <w:t xml:space="preserve">Berlín: Peter </w:t>
      </w:r>
      <w:proofErr w:type="spellStart"/>
      <w:r>
        <w:rPr>
          <w:rFonts w:ascii="Times New Roman" w:eastAsia="Times New Roman" w:hAnsi="Times New Roman" w:cs="Times New Roman"/>
          <w:sz w:val="22"/>
          <w:szCs w:val="22"/>
        </w:rPr>
        <w:t>Lang</w:t>
      </w:r>
      <w:proofErr w:type="spellEnd"/>
      <w:r>
        <w:rPr>
          <w:rFonts w:ascii="Times New Roman" w:eastAsia="Times New Roman" w:hAnsi="Times New Roman" w:cs="Times New Roman"/>
          <w:sz w:val="22"/>
          <w:szCs w:val="22"/>
        </w:rPr>
        <w:t>, pp. 91-110.</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(2002)</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Sintaxis motivada e icónica: r</w:t>
      </w:r>
      <w:r>
        <w:rPr>
          <w:rFonts w:ascii="Times New Roman" w:eastAsia="Times New Roman" w:hAnsi="Times New Roman" w:cs="Times New Roman"/>
          <w:sz w:val="22"/>
          <w:szCs w:val="22"/>
        </w:rPr>
        <w:t>ealce con ‘(un/el/la/lo...) que’,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en </w:t>
      </w:r>
      <w:r>
        <w:rPr>
          <w:rFonts w:ascii="Times New Roman" w:eastAsia="Times New Roman" w:hAnsi="Times New Roman" w:cs="Times New Roman"/>
          <w:i/>
          <w:sz w:val="22"/>
          <w:szCs w:val="22"/>
        </w:rPr>
        <w:t>Actas del Simposio Internacional “Lectura y Escritura: Nuevos Desafíos”</w:t>
      </w:r>
      <w:r>
        <w:rPr>
          <w:rFonts w:ascii="Times New Roman" w:eastAsia="Times New Roman" w:hAnsi="Times New Roman" w:cs="Times New Roman"/>
          <w:sz w:val="22"/>
          <w:szCs w:val="22"/>
        </w:rPr>
        <w:t xml:space="preserve"> Cátedra UNESCO, Universidad Nacional de Cuyo, Mendoza, 4 al 6 abril 2002, www.educ.ar/universitarios/Congresos.html, Colecciones Gramática y Texto escrito.</w:t>
      </w:r>
    </w:p>
    <w:p w:rsidR="00B03FD1" w:rsidRDefault="00631D06">
      <w:pPr>
        <w:ind w:left="0" w:hanging="2"/>
        <w:jc w:val="both"/>
        <w:rPr>
          <w:rFonts w:ascii="Times New Roman" w:eastAsia="Times New Roman" w:hAnsi="Times New Roman" w:cs="Times New Roman"/>
          <w:i/>
          <w:sz w:val="22"/>
          <w:szCs w:val="22"/>
        </w:rPr>
      </w:pPr>
      <w:r>
        <w:rPr>
          <w:rFonts w:ascii="Times New Roman" w:eastAsia="Times New Roman" w:hAnsi="Times New Roman" w:cs="Times New Roman"/>
          <w:sz w:val="22"/>
          <w:szCs w:val="22"/>
        </w:rPr>
        <w:t>BORZI, C. (2002): La construcción</w:t>
      </w:r>
      <w:r>
        <w:rPr>
          <w:rFonts w:ascii="Times New Roman" w:eastAsia="Times New Roman" w:hAnsi="Times New Roman" w:cs="Times New Roman"/>
          <w:i/>
          <w:sz w:val="22"/>
          <w:szCs w:val="22"/>
        </w:rPr>
        <w:t xml:space="preserve"> (tal/tan...) que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como estrategia de realce. En C. Quiroga Salcedo</w:t>
      </w:r>
      <w:r>
        <w:rPr>
          <w:rFonts w:ascii="Times New Roman" w:eastAsia="Times New Roman" w:hAnsi="Times New Roman" w:cs="Times New Roman"/>
          <w:sz w:val="22"/>
          <w:szCs w:val="22"/>
        </w:rPr>
        <w:t xml:space="preserve"> y otros (Coord.), </w:t>
      </w:r>
      <w:r>
        <w:rPr>
          <w:rFonts w:ascii="Times New Roman" w:eastAsia="Times New Roman" w:hAnsi="Times New Roman" w:cs="Times New Roman"/>
          <w:i/>
          <w:sz w:val="22"/>
          <w:szCs w:val="22"/>
        </w:rPr>
        <w:t>Hispanismo en la Argentina.</w:t>
      </w:r>
      <w:r>
        <w:rPr>
          <w:rFonts w:ascii="Times New Roman" w:eastAsia="Times New Roman" w:hAnsi="Times New Roman" w:cs="Times New Roman"/>
          <w:sz w:val="22"/>
          <w:szCs w:val="22"/>
        </w:rPr>
        <w:t xml:space="preserve"> San Juan: Editorial UNSJ, 159-170.</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(2005) ¿Cláusulas relativas o construcciones de realce? Información conocida y sobre-especificación, </w:t>
      </w:r>
      <w:proofErr w:type="spellStart"/>
      <w:r>
        <w:rPr>
          <w:rFonts w:ascii="Times New Roman" w:eastAsia="Times New Roman" w:hAnsi="Times New Roman" w:cs="Times New Roman"/>
          <w:i/>
          <w:sz w:val="22"/>
          <w:szCs w:val="22"/>
        </w:rPr>
        <w:t>Pragmalingüística</w:t>
      </w:r>
      <w:proofErr w:type="spellEnd"/>
      <w:r>
        <w:rPr>
          <w:rFonts w:ascii="Times New Roman" w:eastAsia="Times New Roman" w:hAnsi="Times New Roman" w:cs="Times New Roman"/>
          <w:sz w:val="22"/>
          <w:szCs w:val="22"/>
        </w:rPr>
        <w:t xml:space="preserve"> 13: 7-23.</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(2006): Otra explicación </w:t>
      </w:r>
      <w:r>
        <w:rPr>
          <w:rFonts w:ascii="Times New Roman" w:eastAsia="Times New Roman" w:hAnsi="Times New Roman" w:cs="Times New Roman"/>
          <w:sz w:val="22"/>
          <w:szCs w:val="22"/>
        </w:rPr>
        <w:t xml:space="preserve">para ‘¡Lo fuertes que eran!’. En E. R. de López del Carril y </w:t>
      </w:r>
      <w:proofErr w:type="spellStart"/>
      <w:r>
        <w:rPr>
          <w:rFonts w:ascii="Times New Roman" w:eastAsia="Times New Roman" w:hAnsi="Times New Roman" w:cs="Times New Roman"/>
          <w:sz w:val="22"/>
          <w:szCs w:val="22"/>
        </w:rPr>
        <w:t>Colab</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Estar con la memoria</w:t>
      </w:r>
      <w:r>
        <w:rPr>
          <w:rFonts w:ascii="Times New Roman" w:eastAsia="Times New Roman" w:hAnsi="Times New Roman" w:cs="Times New Roman"/>
          <w:sz w:val="22"/>
          <w:szCs w:val="22"/>
        </w:rPr>
        <w:t xml:space="preserve">. Buenos Aires: Histórica/E. J. </w:t>
      </w:r>
      <w:proofErr w:type="spellStart"/>
      <w:r>
        <w:rPr>
          <w:rFonts w:ascii="Times New Roman" w:eastAsia="Times New Roman" w:hAnsi="Times New Roman" w:cs="Times New Roman"/>
          <w:sz w:val="22"/>
          <w:szCs w:val="22"/>
        </w:rPr>
        <w:t>Perrot</w:t>
      </w:r>
      <w:proofErr w:type="spellEnd"/>
      <w:r>
        <w:rPr>
          <w:rFonts w:ascii="Times New Roman" w:eastAsia="Times New Roman" w:hAnsi="Times New Roman" w:cs="Times New Roman"/>
          <w:sz w:val="22"/>
          <w:szCs w:val="22"/>
        </w:rPr>
        <w:t>, 269-280.</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y M. MORANO, (2009). Cláusulas Relativas con duplicación del Objeto, </w:t>
      </w:r>
      <w:proofErr w:type="spellStart"/>
      <w:r>
        <w:rPr>
          <w:rFonts w:ascii="Times New Roman" w:eastAsia="Times New Roman" w:hAnsi="Times New Roman" w:cs="Times New Roman"/>
          <w:i/>
          <w:sz w:val="22"/>
          <w:szCs w:val="22"/>
        </w:rPr>
        <w:t>Onomázein</w:t>
      </w:r>
      <w:proofErr w:type="spellEnd"/>
      <w:r>
        <w:rPr>
          <w:rFonts w:ascii="Times New Roman" w:eastAsia="Times New Roman" w:hAnsi="Times New Roman" w:cs="Times New Roman"/>
          <w:sz w:val="22"/>
          <w:szCs w:val="22"/>
        </w:rPr>
        <w:t xml:space="preserve"> 19/1: 79-104.</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M. A</w:t>
      </w:r>
      <w:r>
        <w:rPr>
          <w:rFonts w:ascii="Times New Roman" w:eastAsia="Times New Roman" w:hAnsi="Times New Roman" w:cs="Times New Roman"/>
          <w:sz w:val="22"/>
          <w:szCs w:val="22"/>
        </w:rPr>
        <w:t>. GARCÍA JURADO y A. RENATO, (2010) Acercamiento al estudio sintáctico y prosódico de la construcción tal/</w:t>
      </w:r>
      <w:proofErr w:type="gramStart"/>
      <w:r>
        <w:rPr>
          <w:rFonts w:ascii="Times New Roman" w:eastAsia="Times New Roman" w:hAnsi="Times New Roman" w:cs="Times New Roman"/>
          <w:sz w:val="22"/>
          <w:szCs w:val="22"/>
        </w:rPr>
        <w:t>tan(</w:t>
      </w:r>
      <w:proofErr w:type="gramEnd"/>
      <w:r>
        <w:rPr>
          <w:rFonts w:ascii="Times New Roman" w:eastAsia="Times New Roman" w:hAnsi="Times New Roman" w:cs="Times New Roman"/>
          <w:sz w:val="22"/>
          <w:szCs w:val="22"/>
        </w:rPr>
        <w:t xml:space="preserve">to)… que, </w:t>
      </w:r>
      <w:r>
        <w:rPr>
          <w:rFonts w:ascii="Times New Roman" w:eastAsia="Times New Roman" w:hAnsi="Times New Roman" w:cs="Times New Roman"/>
          <w:i/>
          <w:sz w:val="22"/>
          <w:szCs w:val="22"/>
        </w:rPr>
        <w:t>Páginas de Guarda 10, primavera</w:t>
      </w:r>
      <w:r>
        <w:rPr>
          <w:rFonts w:ascii="Times New Roman" w:eastAsia="Times New Roman" w:hAnsi="Times New Roman" w:cs="Times New Roman"/>
          <w:sz w:val="22"/>
          <w:szCs w:val="22"/>
        </w:rPr>
        <w:t>, pp. 42 – 58.</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FUNES, M. S. y A. POGGIO (2015a). Enseñar gramática en la escuela media: una propuesta des</w:t>
      </w:r>
      <w:r>
        <w:rPr>
          <w:rFonts w:ascii="Times New Roman" w:eastAsia="Times New Roman" w:hAnsi="Times New Roman" w:cs="Times New Roman"/>
          <w:sz w:val="22"/>
          <w:szCs w:val="22"/>
        </w:rPr>
        <w:t xml:space="preserve">de el Enfoque Cognitivo Prototípico, </w:t>
      </w:r>
      <w:r>
        <w:rPr>
          <w:rFonts w:ascii="Times New Roman" w:eastAsia="Times New Roman" w:hAnsi="Times New Roman" w:cs="Times New Roman"/>
          <w:i/>
          <w:sz w:val="22"/>
          <w:szCs w:val="22"/>
        </w:rPr>
        <w:t>Lenguas en contexto</w:t>
      </w:r>
      <w:r>
        <w:rPr>
          <w:rFonts w:ascii="Times New Roman" w:eastAsia="Times New Roman" w:hAnsi="Times New Roman" w:cs="Times New Roman"/>
          <w:sz w:val="22"/>
          <w:szCs w:val="22"/>
        </w:rPr>
        <w:t>, 12: 100-114.</w:t>
      </w:r>
    </w:p>
    <w:p w:rsidR="00B03FD1" w:rsidRPr="00F14A52" w:rsidRDefault="00631D06">
      <w:pPr>
        <w:ind w:left="0" w:hanging="2"/>
        <w:jc w:val="both"/>
        <w:rPr>
          <w:rFonts w:ascii="Times New Roman" w:eastAsia="Times New Roman" w:hAnsi="Times New Roman" w:cs="Times New Roman"/>
          <w:sz w:val="22"/>
          <w:szCs w:val="22"/>
          <w:lang w:val="pt-BR"/>
        </w:rPr>
      </w:pPr>
      <w:r>
        <w:rPr>
          <w:rFonts w:ascii="Times New Roman" w:eastAsia="Times New Roman" w:hAnsi="Times New Roman" w:cs="Times New Roman"/>
          <w:sz w:val="22"/>
          <w:szCs w:val="22"/>
        </w:rPr>
        <w:t xml:space="preserve">REAL ACADEMIA ESPAÑOLA (2009). </w:t>
      </w:r>
      <w:r>
        <w:rPr>
          <w:rFonts w:ascii="Times New Roman" w:eastAsia="Times New Roman" w:hAnsi="Times New Roman" w:cs="Times New Roman"/>
          <w:i/>
          <w:sz w:val="22"/>
          <w:szCs w:val="22"/>
        </w:rPr>
        <w:t>Nueva Gramática de la Lengua Española</w:t>
      </w:r>
      <w:r>
        <w:rPr>
          <w:rFonts w:ascii="Times New Roman" w:eastAsia="Times New Roman" w:hAnsi="Times New Roman" w:cs="Times New Roman"/>
          <w:sz w:val="22"/>
          <w:szCs w:val="22"/>
        </w:rPr>
        <w:t xml:space="preserve">. </w:t>
      </w:r>
      <w:r w:rsidRPr="00F14A52">
        <w:rPr>
          <w:rFonts w:ascii="Times New Roman" w:eastAsia="Times New Roman" w:hAnsi="Times New Roman" w:cs="Times New Roman"/>
          <w:sz w:val="22"/>
          <w:szCs w:val="22"/>
          <w:lang w:val="pt-BR"/>
        </w:rPr>
        <w:t xml:space="preserve">Madrid: </w:t>
      </w:r>
      <w:proofErr w:type="spellStart"/>
      <w:r w:rsidRPr="00F14A52">
        <w:rPr>
          <w:rFonts w:ascii="Times New Roman" w:eastAsia="Times New Roman" w:hAnsi="Times New Roman" w:cs="Times New Roman"/>
          <w:sz w:val="22"/>
          <w:szCs w:val="22"/>
          <w:lang w:val="pt-BR"/>
        </w:rPr>
        <w:t>Espasa</w:t>
      </w:r>
      <w:proofErr w:type="spellEnd"/>
      <w:r w:rsidRPr="00F14A52">
        <w:rPr>
          <w:rFonts w:ascii="Times New Roman" w:eastAsia="Times New Roman" w:hAnsi="Times New Roman" w:cs="Times New Roman"/>
          <w:sz w:val="22"/>
          <w:szCs w:val="22"/>
          <w:lang w:val="pt-BR"/>
        </w:rPr>
        <w:t xml:space="preserve">. (Cf. §§ 44.1a; b; c; </w:t>
      </w:r>
      <w:proofErr w:type="gramStart"/>
      <w:r w:rsidRPr="00F14A52">
        <w:rPr>
          <w:rFonts w:ascii="Times New Roman" w:eastAsia="Times New Roman" w:hAnsi="Times New Roman" w:cs="Times New Roman"/>
          <w:sz w:val="22"/>
          <w:szCs w:val="22"/>
          <w:lang w:val="pt-BR"/>
        </w:rPr>
        <w:t>44.1L</w:t>
      </w:r>
      <w:proofErr w:type="gramEnd"/>
      <w:r w:rsidRPr="00F14A52">
        <w:rPr>
          <w:rFonts w:ascii="Times New Roman" w:eastAsia="Times New Roman" w:hAnsi="Times New Roman" w:cs="Times New Roman"/>
          <w:sz w:val="22"/>
          <w:szCs w:val="22"/>
          <w:lang w:val="pt-BR"/>
        </w:rPr>
        <w:t>; n; ñ; o; p; r).</w:t>
      </w:r>
    </w:p>
    <w:p w:rsidR="00B03FD1" w:rsidRPr="00F14A52" w:rsidRDefault="00B03FD1">
      <w:pPr>
        <w:ind w:left="0" w:hanging="2"/>
        <w:jc w:val="both"/>
        <w:rPr>
          <w:sz w:val="22"/>
          <w:szCs w:val="22"/>
          <w:lang w:val="pt-BR"/>
        </w:rPr>
      </w:pPr>
    </w:p>
    <w:p w:rsidR="00B03FD1" w:rsidRDefault="00631D06">
      <w:pPr>
        <w:ind w:left="0" w:hanging="2"/>
        <w:jc w:val="both"/>
        <w:rPr>
          <w:b/>
          <w:sz w:val="22"/>
          <w:szCs w:val="22"/>
        </w:rPr>
      </w:pPr>
      <w:r>
        <w:rPr>
          <w:b/>
        </w:rPr>
        <w:t>Unidad III: S</w:t>
      </w:r>
      <w:r>
        <w:rPr>
          <w:b/>
          <w:sz w:val="22"/>
          <w:szCs w:val="22"/>
        </w:rPr>
        <w:t>ubordinación de actante, bipolaridad y ad</w:t>
      </w:r>
      <w:r>
        <w:rPr>
          <w:b/>
          <w:sz w:val="22"/>
          <w:szCs w:val="22"/>
        </w:rPr>
        <w:t>junción</w:t>
      </w:r>
    </w:p>
    <w:p w:rsidR="00B03FD1" w:rsidRDefault="00631D06">
      <w:pPr>
        <w:ind w:left="0" w:hanging="2"/>
        <w:jc w:val="both"/>
        <w:rPr>
          <w:sz w:val="22"/>
          <w:szCs w:val="22"/>
        </w:rPr>
      </w:pPr>
      <w:r>
        <w:rPr>
          <w:sz w:val="22"/>
          <w:szCs w:val="22"/>
        </w:rPr>
        <w:t xml:space="preserve">Cláusulas sustantivas de relativo y enunciativas. Posición del sujeto y discurso referido. Cláusulas (adverbiales) de lugar, tiempo, modo y cantidad. </w:t>
      </w:r>
    </w:p>
    <w:p w:rsidR="00B03FD1" w:rsidRDefault="00B03FD1">
      <w:pPr>
        <w:ind w:left="0" w:right="616" w:hanging="2"/>
        <w:jc w:val="both"/>
        <w:rPr>
          <w:sz w:val="20"/>
          <w:szCs w:val="20"/>
          <w:u w:val="single"/>
        </w:rPr>
      </w:pPr>
    </w:p>
    <w:p w:rsidR="00B03FD1" w:rsidRDefault="00631D06">
      <w:pPr>
        <w:ind w:left="0" w:right="616" w:hanging="2"/>
        <w:jc w:val="both"/>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Bibliografía obligatoria</w:t>
      </w:r>
      <w:r>
        <w:rPr>
          <w:rFonts w:ascii="Times New Roman" w:eastAsia="Times New Roman" w:hAnsi="Times New Roman" w:cs="Times New Roman"/>
          <w:b/>
          <w:sz w:val="22"/>
          <w:szCs w:val="22"/>
          <w:vertAlign w:val="superscript"/>
        </w:rPr>
        <w:t xml:space="preserve"> </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(2003a) </w:t>
      </w:r>
      <w:r>
        <w:rPr>
          <w:rFonts w:ascii="Times New Roman" w:eastAsia="Times New Roman" w:hAnsi="Times New Roman" w:cs="Times New Roman"/>
          <w:i/>
          <w:sz w:val="22"/>
          <w:szCs w:val="22"/>
        </w:rPr>
        <w:t>Verbos modales y distribución de la información</w:t>
      </w:r>
      <w:r>
        <w:rPr>
          <w:rFonts w:ascii="Times New Roman" w:eastAsia="Times New Roman" w:hAnsi="Times New Roman" w:cs="Times New Roman"/>
          <w:sz w:val="22"/>
          <w:szCs w:val="22"/>
        </w:rPr>
        <w:t xml:space="preserve">, en </w:t>
      </w:r>
      <w:r>
        <w:rPr>
          <w:rFonts w:ascii="Times New Roman" w:eastAsia="Times New Roman" w:hAnsi="Times New Roman" w:cs="Times New Roman"/>
          <w:i/>
          <w:sz w:val="22"/>
          <w:szCs w:val="22"/>
        </w:rPr>
        <w:t>Actas de las II Jornadas “La creatividad Lingüística”</w:t>
      </w:r>
      <w:r>
        <w:rPr>
          <w:rFonts w:ascii="Times New Roman" w:eastAsia="Times New Roman" w:hAnsi="Times New Roman" w:cs="Times New Roman"/>
          <w:sz w:val="22"/>
          <w:szCs w:val="22"/>
        </w:rPr>
        <w:t xml:space="preserve"> del 10 al 12 de junio de 2003, UN de San Luis.</w:t>
      </w:r>
    </w:p>
    <w:p w:rsidR="00B03FD1" w:rsidRDefault="00631D06">
      <w:pPr>
        <w:ind w:left="0" w:hanging="2"/>
        <w:jc w:val="both"/>
        <w:rPr>
          <w:rFonts w:ascii="Times New Roman" w:eastAsia="Times New Roman" w:hAnsi="Times New Roman" w:cs="Times New Roman"/>
          <w:sz w:val="22"/>
          <w:szCs w:val="22"/>
        </w:rPr>
      </w:pPr>
      <w:bookmarkStart w:id="3" w:name="_heading=h.2et92p0" w:colFirst="0" w:colLast="0"/>
      <w:bookmarkEnd w:id="3"/>
      <w:r>
        <w:rPr>
          <w:rFonts w:ascii="Times New Roman" w:eastAsia="Times New Roman" w:hAnsi="Times New Roman" w:cs="Times New Roman"/>
          <w:sz w:val="22"/>
          <w:szCs w:val="22"/>
        </w:rPr>
        <w:t xml:space="preserve">BORZI, C. (2019) La estructura discursiva como factor que determina el orden de palabras. En </w:t>
      </w:r>
      <w:r>
        <w:rPr>
          <w:rFonts w:ascii="Times New Roman" w:eastAsia="Times New Roman" w:hAnsi="Times New Roman" w:cs="Times New Roman"/>
          <w:i/>
          <w:sz w:val="22"/>
          <w:szCs w:val="22"/>
        </w:rPr>
        <w:t>II Jornadas Nacionales y I Internacionales de Estudios Lingüís</w:t>
      </w:r>
      <w:r>
        <w:rPr>
          <w:rFonts w:ascii="Times New Roman" w:eastAsia="Times New Roman" w:hAnsi="Times New Roman" w:cs="Times New Roman"/>
          <w:i/>
          <w:sz w:val="22"/>
          <w:szCs w:val="22"/>
        </w:rPr>
        <w:t>ticos (</w:t>
      </w:r>
      <w:proofErr w:type="spellStart"/>
      <w:r>
        <w:rPr>
          <w:rFonts w:ascii="Times New Roman" w:eastAsia="Times New Roman" w:hAnsi="Times New Roman" w:cs="Times New Roman"/>
          <w:i/>
          <w:sz w:val="22"/>
          <w:szCs w:val="22"/>
        </w:rPr>
        <w:t>JELing</w:t>
      </w:r>
      <w:proofErr w:type="spellEnd"/>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 </w:t>
      </w:r>
      <w:proofErr w:type="spellStart"/>
      <w:r>
        <w:rPr>
          <w:rFonts w:ascii="Times New Roman" w:eastAsia="Times New Roman" w:hAnsi="Times New Roman" w:cs="Times New Roman"/>
          <w:sz w:val="22"/>
          <w:szCs w:val="22"/>
        </w:rPr>
        <w:t>UNCuyo</w:t>
      </w:r>
      <w:proofErr w:type="spellEnd"/>
      <w:r>
        <w:rPr>
          <w:rFonts w:ascii="Times New Roman" w:eastAsia="Times New Roman" w:hAnsi="Times New Roman" w:cs="Times New Roman"/>
          <w:sz w:val="22"/>
          <w:szCs w:val="22"/>
        </w:rPr>
        <w:t xml:space="preserve"> – Mendoza – 13-15 noviembre 2019.</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REAL ACADEMIA ESPAÑOLA (2009). </w:t>
      </w:r>
      <w:r>
        <w:rPr>
          <w:rFonts w:ascii="Times New Roman" w:eastAsia="Times New Roman" w:hAnsi="Times New Roman" w:cs="Times New Roman"/>
          <w:i/>
          <w:sz w:val="22"/>
          <w:szCs w:val="22"/>
        </w:rPr>
        <w:t>Nueva Gramática de la Lengua Española</w:t>
      </w:r>
      <w:r>
        <w:rPr>
          <w:rFonts w:ascii="Times New Roman" w:eastAsia="Times New Roman" w:hAnsi="Times New Roman" w:cs="Times New Roman"/>
          <w:sz w:val="22"/>
          <w:szCs w:val="22"/>
        </w:rPr>
        <w:t xml:space="preserve">. Madrid: </w:t>
      </w:r>
      <w:r>
        <w:rPr>
          <w:rFonts w:ascii="Times New Roman" w:eastAsia="Times New Roman" w:hAnsi="Times New Roman" w:cs="Times New Roman"/>
          <w:sz w:val="22"/>
          <w:szCs w:val="22"/>
        </w:rPr>
        <w:lastRenderedPageBreak/>
        <w:t>Espasa. (Cf. §§43.1, 43.2 y 43.9a a 43.9e inclusive).</w:t>
      </w:r>
    </w:p>
    <w:p w:rsidR="00B03FD1" w:rsidRDefault="00B03FD1">
      <w:pPr>
        <w:ind w:left="0" w:hanging="2"/>
        <w:jc w:val="both"/>
        <w:rPr>
          <w:sz w:val="22"/>
          <w:szCs w:val="22"/>
        </w:rPr>
      </w:pPr>
    </w:p>
    <w:p w:rsidR="00B03FD1" w:rsidRDefault="00631D06">
      <w:pPr>
        <w:ind w:left="0" w:hanging="2"/>
        <w:jc w:val="both"/>
        <w:rPr>
          <w:b/>
          <w:sz w:val="22"/>
          <w:szCs w:val="22"/>
        </w:rPr>
      </w:pPr>
      <w:r>
        <w:rPr>
          <w:b/>
        </w:rPr>
        <w:t>Unidad IV:</w:t>
      </w:r>
      <w:r>
        <w:rPr>
          <w:sz w:val="22"/>
          <w:szCs w:val="22"/>
        </w:rPr>
        <w:t xml:space="preserve"> </w:t>
      </w:r>
      <w:r>
        <w:rPr>
          <w:b/>
          <w:sz w:val="22"/>
          <w:szCs w:val="22"/>
        </w:rPr>
        <w:t xml:space="preserve">Coordinación, yuxtaposición e inciso </w:t>
      </w:r>
    </w:p>
    <w:p w:rsidR="00B03FD1" w:rsidRDefault="00631D06">
      <w:pPr>
        <w:ind w:left="0" w:hanging="2"/>
        <w:jc w:val="both"/>
        <w:rPr>
          <w:sz w:val="22"/>
          <w:szCs w:val="22"/>
        </w:rPr>
      </w:pPr>
      <w:r>
        <w:rPr>
          <w:sz w:val="22"/>
          <w:szCs w:val="22"/>
        </w:rPr>
        <w:t xml:space="preserve">La constitución </w:t>
      </w:r>
      <w:r>
        <w:rPr>
          <w:sz w:val="22"/>
          <w:szCs w:val="22"/>
        </w:rPr>
        <w:t xml:space="preserve">pragmática, semántica y sintáctica de los conectados: la coordinación como relación discursiva. La interpretación. Formas de conexión: la prosodia, los conectores </w:t>
      </w:r>
      <w:proofErr w:type="spellStart"/>
      <w:r>
        <w:rPr>
          <w:sz w:val="22"/>
          <w:szCs w:val="22"/>
        </w:rPr>
        <w:t>conjuncionales</w:t>
      </w:r>
      <w:proofErr w:type="spellEnd"/>
      <w:r>
        <w:rPr>
          <w:sz w:val="22"/>
          <w:szCs w:val="22"/>
        </w:rPr>
        <w:t>, los conectores del discurso aditivos de igual y de distinta orientación argum</w:t>
      </w:r>
      <w:r>
        <w:rPr>
          <w:sz w:val="22"/>
          <w:szCs w:val="22"/>
        </w:rPr>
        <w:t>entativa (</w:t>
      </w:r>
      <w:r>
        <w:rPr>
          <w:i/>
          <w:sz w:val="22"/>
          <w:szCs w:val="22"/>
        </w:rPr>
        <w:t>además, encima, aparte, incluso</w:t>
      </w:r>
      <w:r>
        <w:rPr>
          <w:sz w:val="22"/>
          <w:szCs w:val="22"/>
        </w:rPr>
        <w:t>).</w:t>
      </w:r>
    </w:p>
    <w:p w:rsidR="00B03FD1" w:rsidRDefault="00B03FD1">
      <w:pPr>
        <w:ind w:left="0" w:hanging="2"/>
        <w:jc w:val="both"/>
        <w:rPr>
          <w:b/>
          <w:sz w:val="20"/>
          <w:szCs w:val="20"/>
        </w:rPr>
      </w:pPr>
    </w:p>
    <w:p w:rsidR="00B03FD1" w:rsidRDefault="00631D06">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Bibliografía obligatoria</w:t>
      </w:r>
    </w:p>
    <w:p w:rsidR="00B03FD1" w:rsidRDefault="00631D06">
      <w:pPr>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(2001), Coordinación y subordinación: zonas de una ojiva, en </w:t>
      </w:r>
      <w:r>
        <w:rPr>
          <w:rFonts w:ascii="Times New Roman" w:eastAsia="Times New Roman" w:hAnsi="Times New Roman" w:cs="Times New Roman"/>
          <w:i/>
          <w:sz w:val="22"/>
          <w:szCs w:val="22"/>
        </w:rPr>
        <w:t>Volumen Homenaje a Ofelia</w:t>
      </w:r>
      <w:r>
        <w:rPr>
          <w:rFonts w:ascii="Times New Roman" w:eastAsia="Times New Roman" w:hAnsi="Times New Roman" w:cs="Times New Roman"/>
          <w:i/>
          <w:sz w:val="22"/>
          <w:szCs w:val="22"/>
          <w:u w:val="single"/>
        </w:rPr>
        <w:t xml:space="preserve"> </w:t>
      </w:r>
      <w:proofErr w:type="spellStart"/>
      <w:r>
        <w:rPr>
          <w:rFonts w:ascii="Times New Roman" w:eastAsia="Times New Roman" w:hAnsi="Times New Roman" w:cs="Times New Roman"/>
          <w:i/>
          <w:sz w:val="22"/>
          <w:szCs w:val="22"/>
        </w:rPr>
        <w:t>Kovacci</w:t>
      </w:r>
      <w:proofErr w:type="spellEnd"/>
      <w:r>
        <w:rPr>
          <w:rFonts w:ascii="Times New Roman" w:eastAsia="Times New Roman" w:hAnsi="Times New Roman" w:cs="Times New Roman"/>
          <w:sz w:val="22"/>
          <w:szCs w:val="22"/>
        </w:rPr>
        <w:t xml:space="preserve">, Buenos Aires: </w:t>
      </w:r>
      <w:proofErr w:type="spellStart"/>
      <w:r>
        <w:rPr>
          <w:rFonts w:ascii="Times New Roman" w:eastAsia="Times New Roman" w:hAnsi="Times New Roman" w:cs="Times New Roman"/>
          <w:sz w:val="22"/>
          <w:szCs w:val="22"/>
        </w:rPr>
        <w:t>Eudeba</w:t>
      </w:r>
      <w:proofErr w:type="spellEnd"/>
      <w:r>
        <w:rPr>
          <w:rFonts w:ascii="Times New Roman" w:eastAsia="Times New Roman" w:hAnsi="Times New Roman" w:cs="Times New Roman"/>
          <w:sz w:val="22"/>
          <w:szCs w:val="22"/>
        </w:rPr>
        <w:t>, págs. 91-112.</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(2002), La coordinación: relación d</w:t>
      </w:r>
      <w:r>
        <w:rPr>
          <w:rFonts w:ascii="Times New Roman" w:eastAsia="Times New Roman" w:hAnsi="Times New Roman" w:cs="Times New Roman"/>
          <w:sz w:val="22"/>
          <w:szCs w:val="22"/>
        </w:rPr>
        <w:t xml:space="preserve">iscursiva ni </w:t>
      </w:r>
      <w:proofErr w:type="spellStart"/>
      <w:r>
        <w:rPr>
          <w:rFonts w:ascii="Times New Roman" w:eastAsia="Times New Roman" w:hAnsi="Times New Roman" w:cs="Times New Roman"/>
          <w:sz w:val="22"/>
          <w:szCs w:val="22"/>
        </w:rPr>
        <w:t>endocéntrica</w:t>
      </w:r>
      <w:proofErr w:type="spellEnd"/>
      <w:r>
        <w:rPr>
          <w:rFonts w:ascii="Times New Roman" w:eastAsia="Times New Roman" w:hAnsi="Times New Roman" w:cs="Times New Roman"/>
          <w:sz w:val="22"/>
          <w:szCs w:val="22"/>
        </w:rPr>
        <w:t xml:space="preserve"> ni exocéntrica, Discurso para el Cambio, </w:t>
      </w:r>
      <w:r>
        <w:rPr>
          <w:rFonts w:ascii="Times New Roman" w:eastAsia="Times New Roman" w:hAnsi="Times New Roman" w:cs="Times New Roman"/>
          <w:i/>
          <w:sz w:val="22"/>
          <w:szCs w:val="22"/>
        </w:rPr>
        <w:t>Actas del III Coloquio Latinoamericano de Estudios del Discurso (ALED)</w:t>
      </w:r>
      <w:r>
        <w:rPr>
          <w:rFonts w:ascii="Times New Roman" w:eastAsia="Times New Roman" w:hAnsi="Times New Roman" w:cs="Times New Roman"/>
          <w:sz w:val="22"/>
          <w:szCs w:val="22"/>
        </w:rPr>
        <w:t>, Chile, Abril 1999.</w:t>
      </w:r>
    </w:p>
    <w:p w:rsidR="00B03FD1" w:rsidRDefault="00B03FD1">
      <w:pPr>
        <w:ind w:left="0" w:hanging="2"/>
        <w:rPr>
          <w:b/>
        </w:rPr>
      </w:pPr>
    </w:p>
    <w:p w:rsidR="00B03FD1" w:rsidRDefault="00631D06">
      <w:pPr>
        <w:ind w:left="0" w:hanging="2"/>
        <w:rPr>
          <w:rFonts w:ascii="Times New Roman" w:eastAsia="Times New Roman" w:hAnsi="Times New Roman" w:cs="Times New Roman"/>
          <w:b/>
        </w:rPr>
      </w:pPr>
      <w:r>
        <w:rPr>
          <w:rFonts w:ascii="Times New Roman" w:eastAsia="Times New Roman" w:hAnsi="Times New Roman" w:cs="Times New Roman"/>
          <w:b/>
        </w:rPr>
        <w:t>Unidad V: Relaciones causales y consecutivas</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Cláusulas causales y consecutivas introducidas por: ‘porque’, ‘ya que’, ‘como’, ‘pues’, ‘entonces’, ‘así que’. La prosodia. Discusión sobre las construcciones finales.</w:t>
      </w:r>
    </w:p>
    <w:p w:rsidR="00B03FD1" w:rsidRDefault="00B03FD1">
      <w:pPr>
        <w:ind w:left="0" w:right="616" w:hanging="2"/>
        <w:jc w:val="both"/>
        <w:rPr>
          <w:rFonts w:ascii="Times New Roman" w:eastAsia="Times New Roman" w:hAnsi="Times New Roman" w:cs="Times New Roman"/>
          <w:b/>
          <w:sz w:val="22"/>
          <w:szCs w:val="22"/>
        </w:rPr>
      </w:pPr>
    </w:p>
    <w:p w:rsidR="00B03FD1" w:rsidRDefault="00631D06">
      <w:pPr>
        <w:ind w:left="0" w:right="616" w:hanging="2"/>
        <w:jc w:val="both"/>
        <w:rPr>
          <w:rFonts w:ascii="Times New Roman" w:eastAsia="Times New Roman" w:hAnsi="Times New Roman" w:cs="Times New Roman"/>
          <w:sz w:val="22"/>
          <w:szCs w:val="22"/>
          <w:highlight w:val="yellow"/>
        </w:rPr>
      </w:pPr>
      <w:r>
        <w:rPr>
          <w:rFonts w:ascii="Times New Roman" w:eastAsia="Times New Roman" w:hAnsi="Times New Roman" w:cs="Times New Roman"/>
          <w:b/>
          <w:sz w:val="22"/>
          <w:szCs w:val="22"/>
        </w:rPr>
        <w:t>Bibliografía obligatoria</w:t>
      </w:r>
    </w:p>
    <w:p w:rsidR="00B03FD1" w:rsidRDefault="00631D06">
      <w:pPr>
        <w:tabs>
          <w:tab w:val="left" w:pos="8364"/>
        </w:tabs>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(2004) </w:t>
      </w:r>
      <w:r>
        <w:rPr>
          <w:rFonts w:ascii="Times New Roman" w:eastAsia="Times New Roman" w:hAnsi="Times New Roman" w:cs="Times New Roman"/>
          <w:i/>
          <w:sz w:val="22"/>
          <w:szCs w:val="22"/>
        </w:rPr>
        <w:t>Sintaxis de ‘entonces’ en corpus escrito</w:t>
      </w:r>
      <w:r>
        <w:rPr>
          <w:rFonts w:ascii="Times New Roman" w:eastAsia="Times New Roman" w:hAnsi="Times New Roman" w:cs="Times New Roman"/>
          <w:sz w:val="22"/>
          <w:szCs w:val="22"/>
        </w:rPr>
        <w:t xml:space="preserve">, en </w:t>
      </w:r>
      <w:r>
        <w:rPr>
          <w:rFonts w:ascii="Times New Roman" w:eastAsia="Times New Roman" w:hAnsi="Times New Roman" w:cs="Times New Roman"/>
          <w:sz w:val="22"/>
          <w:szCs w:val="22"/>
        </w:rPr>
        <w:t xml:space="preserve">E. </w:t>
      </w:r>
      <w:proofErr w:type="spellStart"/>
      <w:r>
        <w:rPr>
          <w:rFonts w:ascii="Times New Roman" w:eastAsia="Times New Roman" w:hAnsi="Times New Roman" w:cs="Times New Roman"/>
          <w:sz w:val="22"/>
          <w:szCs w:val="22"/>
        </w:rPr>
        <w:t>Arnoux</w:t>
      </w:r>
      <w:proofErr w:type="spellEnd"/>
      <w:r>
        <w:rPr>
          <w:rFonts w:ascii="Times New Roman" w:eastAsia="Times New Roman" w:hAnsi="Times New Roman" w:cs="Times New Roman"/>
          <w:sz w:val="22"/>
          <w:szCs w:val="22"/>
        </w:rPr>
        <w:t xml:space="preserve"> y M.M. García Negroni (eds.) </w:t>
      </w:r>
      <w:r>
        <w:rPr>
          <w:rFonts w:ascii="Times New Roman" w:eastAsia="Times New Roman" w:hAnsi="Times New Roman" w:cs="Times New Roman"/>
          <w:i/>
          <w:sz w:val="22"/>
          <w:szCs w:val="22"/>
        </w:rPr>
        <w:t xml:space="preserve">Homenaje a </w:t>
      </w:r>
      <w:proofErr w:type="spellStart"/>
      <w:r>
        <w:rPr>
          <w:rFonts w:ascii="Times New Roman" w:eastAsia="Times New Roman" w:hAnsi="Times New Roman" w:cs="Times New Roman"/>
          <w:i/>
          <w:sz w:val="22"/>
          <w:szCs w:val="22"/>
        </w:rPr>
        <w:t>Oswald</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Ducrot</w:t>
      </w:r>
      <w:proofErr w:type="spellEnd"/>
      <w:r>
        <w:rPr>
          <w:rFonts w:ascii="Times New Roman" w:eastAsia="Times New Roman" w:hAnsi="Times New Roman" w:cs="Times New Roman"/>
          <w:sz w:val="22"/>
          <w:szCs w:val="22"/>
        </w:rPr>
        <w:t xml:space="preserve">, Buenos Aires: EUDEBA, pp.47-76. </w:t>
      </w:r>
    </w:p>
    <w:p w:rsidR="00B03FD1" w:rsidRDefault="00631D06">
      <w:pPr>
        <w:tabs>
          <w:tab w:val="left" w:pos="8364"/>
        </w:tabs>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(2008). El uso de ‘ya que’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y ‘como’ en “El habla culta de la ciudad de Buenos Aires”</w:t>
      </w:r>
      <w:r>
        <w:rPr>
          <w:rFonts w:ascii="Times New Roman" w:eastAsia="Times New Roman" w:hAnsi="Times New Roman" w:cs="Times New Roman"/>
          <w:i/>
          <w:sz w:val="22"/>
          <w:szCs w:val="22"/>
        </w:rPr>
        <w:t>.</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 xml:space="preserve"> Oralia</w:t>
      </w:r>
      <w:r>
        <w:rPr>
          <w:rFonts w:ascii="Times New Roman" w:eastAsia="Times New Roman" w:hAnsi="Times New Roman" w:cs="Times New Roman"/>
          <w:sz w:val="22"/>
          <w:szCs w:val="22"/>
        </w:rPr>
        <w:t xml:space="preserve"> 11: 279-305.</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GONZÁLEZ M.S. y C. BORZI, (2008). Dificultades en el Procesamiento de tres Relaciones Adverbiales durante la Lectura, </w:t>
      </w:r>
      <w:r>
        <w:rPr>
          <w:rFonts w:ascii="Times New Roman" w:eastAsia="Times New Roman" w:hAnsi="Times New Roman" w:cs="Times New Roman"/>
          <w:i/>
          <w:sz w:val="22"/>
          <w:szCs w:val="22"/>
        </w:rPr>
        <w:t>XIII Congreso de la SAL</w:t>
      </w:r>
      <w:r>
        <w:rPr>
          <w:rFonts w:ascii="Times New Roman" w:eastAsia="Times New Roman" w:hAnsi="Times New Roman" w:cs="Times New Roman"/>
          <w:sz w:val="22"/>
          <w:szCs w:val="22"/>
        </w:rPr>
        <w:t>, Santa Fe, 9-12 de abril 2008.</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MORÓN USANDIVARAS, M. (2012). “Relaciones sintácticas en la zona adverbial: El caso</w:t>
      </w:r>
      <w:r>
        <w:rPr>
          <w:rFonts w:ascii="Times New Roman" w:eastAsia="Times New Roman" w:hAnsi="Times New Roman" w:cs="Times New Roman"/>
          <w:sz w:val="22"/>
          <w:szCs w:val="22"/>
        </w:rPr>
        <w:t xml:space="preserve"> de </w:t>
      </w:r>
      <w:r>
        <w:rPr>
          <w:rFonts w:ascii="Times New Roman" w:eastAsia="Times New Roman" w:hAnsi="Times New Roman" w:cs="Times New Roman"/>
          <w:i/>
          <w:sz w:val="22"/>
          <w:szCs w:val="22"/>
        </w:rPr>
        <w:t>pues</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i/>
          <w:sz w:val="22"/>
          <w:szCs w:val="22"/>
        </w:rPr>
        <w:t>Anuari</w:t>
      </w:r>
      <w:proofErr w:type="spellEnd"/>
      <w:r>
        <w:rPr>
          <w:rFonts w:ascii="Times New Roman" w:eastAsia="Times New Roman" w:hAnsi="Times New Roman" w:cs="Times New Roman"/>
          <w:i/>
          <w:sz w:val="22"/>
          <w:szCs w:val="22"/>
        </w:rPr>
        <w:t xml:space="preserve"> de </w:t>
      </w:r>
      <w:proofErr w:type="spellStart"/>
      <w:r>
        <w:rPr>
          <w:rFonts w:ascii="Times New Roman" w:eastAsia="Times New Roman" w:hAnsi="Times New Roman" w:cs="Times New Roman"/>
          <w:i/>
          <w:sz w:val="22"/>
          <w:szCs w:val="22"/>
        </w:rPr>
        <w:t>Filologia</w:t>
      </w:r>
      <w:proofErr w:type="spellEnd"/>
      <w:r>
        <w:rPr>
          <w:rFonts w:ascii="Times New Roman" w:eastAsia="Times New Roman" w:hAnsi="Times New Roman" w:cs="Times New Roman"/>
          <w:i/>
          <w:sz w:val="22"/>
          <w:szCs w:val="22"/>
        </w:rPr>
        <w:t xml:space="preserve">. </w:t>
      </w:r>
      <w:proofErr w:type="spellStart"/>
      <w:r>
        <w:rPr>
          <w:rFonts w:ascii="Times New Roman" w:eastAsia="Times New Roman" w:hAnsi="Times New Roman" w:cs="Times New Roman"/>
          <w:i/>
          <w:sz w:val="22"/>
          <w:szCs w:val="22"/>
        </w:rPr>
        <w:t>Estudis</w:t>
      </w:r>
      <w:proofErr w:type="spellEnd"/>
      <w:r>
        <w:rPr>
          <w:rFonts w:ascii="Times New Roman" w:eastAsia="Times New Roman" w:hAnsi="Times New Roman" w:cs="Times New Roman"/>
          <w:i/>
          <w:sz w:val="22"/>
          <w:szCs w:val="22"/>
        </w:rPr>
        <w:t xml:space="preserve"> de Lingüística</w:t>
      </w:r>
      <w:r>
        <w:rPr>
          <w:rFonts w:ascii="Times New Roman" w:eastAsia="Times New Roman" w:hAnsi="Times New Roman" w:cs="Times New Roman"/>
          <w:sz w:val="22"/>
          <w:szCs w:val="22"/>
        </w:rPr>
        <w:t>, Nº2.</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MORÓN USANDIVARAS, M. (2013) </w:t>
      </w:r>
      <w:proofErr w:type="spellStart"/>
      <w:r>
        <w:rPr>
          <w:rFonts w:ascii="Times New Roman" w:eastAsia="Times New Roman" w:hAnsi="Times New Roman" w:cs="Times New Roman"/>
          <w:sz w:val="22"/>
          <w:szCs w:val="22"/>
        </w:rPr>
        <w:t>Focalizadores</w:t>
      </w:r>
      <w:proofErr w:type="spellEnd"/>
      <w:r>
        <w:rPr>
          <w:rFonts w:ascii="Times New Roman" w:eastAsia="Times New Roman" w:hAnsi="Times New Roman" w:cs="Times New Roman"/>
          <w:sz w:val="22"/>
          <w:szCs w:val="22"/>
        </w:rPr>
        <w:t xml:space="preserve"> causales: ‘a causa de que’ vs. ‘porque’ en el discurso </w:t>
      </w:r>
      <w:proofErr w:type="spellStart"/>
      <w:r>
        <w:rPr>
          <w:rFonts w:ascii="Times New Roman" w:eastAsia="Times New Roman" w:hAnsi="Times New Roman" w:cs="Times New Roman"/>
          <w:sz w:val="22"/>
          <w:szCs w:val="22"/>
        </w:rPr>
        <w:t>alberdiano</w:t>
      </w:r>
      <w:proofErr w:type="spellEnd"/>
      <w:r>
        <w:rPr>
          <w:rFonts w:ascii="Times New Roman" w:eastAsia="Times New Roman" w:hAnsi="Times New Roman" w:cs="Times New Roman"/>
          <w:sz w:val="22"/>
          <w:szCs w:val="22"/>
        </w:rPr>
        <w:t xml:space="preserve">. En A.M. </w:t>
      </w:r>
      <w:proofErr w:type="spellStart"/>
      <w:r>
        <w:rPr>
          <w:rFonts w:ascii="Times New Roman" w:eastAsia="Times New Roman" w:hAnsi="Times New Roman" w:cs="Times New Roman"/>
          <w:sz w:val="22"/>
          <w:szCs w:val="22"/>
        </w:rPr>
        <w:t>Marcovecchio</w:t>
      </w:r>
      <w:proofErr w:type="spellEnd"/>
      <w:r>
        <w:rPr>
          <w:rFonts w:ascii="Times New Roman" w:eastAsia="Times New Roman" w:hAnsi="Times New Roman" w:cs="Times New Roman"/>
          <w:sz w:val="22"/>
          <w:szCs w:val="22"/>
        </w:rPr>
        <w:t xml:space="preserve">, A. </w:t>
      </w:r>
      <w:proofErr w:type="spellStart"/>
      <w:r>
        <w:rPr>
          <w:rFonts w:ascii="Times New Roman" w:eastAsia="Times New Roman" w:hAnsi="Times New Roman" w:cs="Times New Roman"/>
          <w:sz w:val="22"/>
          <w:szCs w:val="22"/>
        </w:rPr>
        <w:t>Ghio</w:t>
      </w:r>
      <w:proofErr w:type="spellEnd"/>
      <w:r>
        <w:rPr>
          <w:rFonts w:ascii="Times New Roman" w:eastAsia="Times New Roman" w:hAnsi="Times New Roman" w:cs="Times New Roman"/>
          <w:sz w:val="22"/>
          <w:szCs w:val="22"/>
        </w:rPr>
        <w:t xml:space="preserve"> y M. </w:t>
      </w:r>
      <w:proofErr w:type="spellStart"/>
      <w:r>
        <w:rPr>
          <w:rFonts w:ascii="Times New Roman" w:eastAsia="Times New Roman" w:hAnsi="Times New Roman" w:cs="Times New Roman"/>
          <w:sz w:val="22"/>
          <w:szCs w:val="22"/>
        </w:rPr>
        <w:t>Cuñarro</w:t>
      </w:r>
      <w:proofErr w:type="spellEnd"/>
      <w:r>
        <w:rPr>
          <w:rFonts w:ascii="Times New Roman" w:eastAsia="Times New Roman" w:hAnsi="Times New Roman" w:cs="Times New Roman"/>
          <w:sz w:val="22"/>
          <w:szCs w:val="22"/>
        </w:rPr>
        <w:t xml:space="preserve"> (eds.) </w:t>
      </w:r>
      <w:r>
        <w:rPr>
          <w:rFonts w:ascii="Times New Roman" w:eastAsia="Times New Roman" w:hAnsi="Times New Roman" w:cs="Times New Roman"/>
          <w:i/>
          <w:sz w:val="22"/>
          <w:szCs w:val="22"/>
        </w:rPr>
        <w:t>En torno a la morfosintaxis del esp</w:t>
      </w:r>
      <w:r>
        <w:rPr>
          <w:rFonts w:ascii="Times New Roman" w:eastAsia="Times New Roman" w:hAnsi="Times New Roman" w:cs="Times New Roman"/>
          <w:i/>
          <w:sz w:val="22"/>
          <w:szCs w:val="22"/>
        </w:rPr>
        <w:t xml:space="preserve">añol. </w:t>
      </w:r>
      <w:r>
        <w:rPr>
          <w:rFonts w:ascii="Times New Roman" w:eastAsia="Times New Roman" w:hAnsi="Times New Roman" w:cs="Times New Roman"/>
          <w:sz w:val="22"/>
          <w:szCs w:val="22"/>
        </w:rPr>
        <w:t xml:space="preserve">Mendoza: </w:t>
      </w:r>
      <w:proofErr w:type="spellStart"/>
      <w:r>
        <w:rPr>
          <w:rFonts w:ascii="Times New Roman" w:eastAsia="Times New Roman" w:hAnsi="Times New Roman" w:cs="Times New Roman"/>
          <w:sz w:val="22"/>
          <w:szCs w:val="22"/>
        </w:rPr>
        <w:t>UNCuyo</w:t>
      </w:r>
      <w:proofErr w:type="spellEnd"/>
      <w:r>
        <w:rPr>
          <w:rFonts w:ascii="Times New Roman" w:eastAsia="Times New Roman" w:hAnsi="Times New Roman" w:cs="Times New Roman"/>
          <w:sz w:val="22"/>
          <w:szCs w:val="22"/>
        </w:rPr>
        <w:t>.</w:t>
      </w:r>
    </w:p>
    <w:p w:rsidR="00B03FD1" w:rsidRDefault="00B03FD1">
      <w:pPr>
        <w:ind w:left="0" w:right="584" w:hanging="2"/>
        <w:jc w:val="both"/>
        <w:rPr>
          <w:sz w:val="20"/>
          <w:szCs w:val="20"/>
        </w:rPr>
      </w:pPr>
    </w:p>
    <w:p w:rsidR="00B03FD1" w:rsidRDefault="00631D06">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Unidad VI: Relaciones Condicionales </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Cláusulas condicionales con ‘siempre que’ y ‘si’. La prosodia.</w:t>
      </w:r>
    </w:p>
    <w:p w:rsidR="00B03FD1" w:rsidRDefault="00B03FD1">
      <w:pPr>
        <w:ind w:left="0" w:right="616" w:hanging="2"/>
        <w:jc w:val="both"/>
        <w:rPr>
          <w:rFonts w:ascii="Times New Roman" w:eastAsia="Times New Roman" w:hAnsi="Times New Roman" w:cs="Times New Roman"/>
          <w:sz w:val="22"/>
          <w:szCs w:val="22"/>
          <w:u w:val="single"/>
        </w:rPr>
      </w:pPr>
    </w:p>
    <w:p w:rsidR="00B03FD1" w:rsidRDefault="00631D06">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Bibliografía obligatoria</w:t>
      </w:r>
    </w:p>
    <w:p w:rsidR="00B03FD1" w:rsidRDefault="00631D06">
      <w:pPr>
        <w:ind w:left="0" w:right="140" w:hanging="2"/>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Borzi</w:t>
      </w:r>
      <w:proofErr w:type="spellEnd"/>
      <w:r>
        <w:rPr>
          <w:rFonts w:ascii="Times New Roman" w:eastAsia="Times New Roman" w:hAnsi="Times New Roman" w:cs="Times New Roman"/>
          <w:sz w:val="22"/>
          <w:szCs w:val="22"/>
        </w:rPr>
        <w:t xml:space="preserve">, C. (2017). La elección de </w:t>
      </w:r>
      <w:r>
        <w:rPr>
          <w:rFonts w:ascii="Times New Roman" w:eastAsia="Times New Roman" w:hAnsi="Times New Roman" w:cs="Times New Roman"/>
          <w:i/>
          <w:sz w:val="22"/>
          <w:szCs w:val="22"/>
        </w:rPr>
        <w:t>siempre que</w:t>
      </w:r>
      <w:r>
        <w:rPr>
          <w:rFonts w:ascii="Times New Roman" w:eastAsia="Times New Roman" w:hAnsi="Times New Roman" w:cs="Times New Roman"/>
          <w:sz w:val="22"/>
          <w:szCs w:val="22"/>
        </w:rPr>
        <w:t xml:space="preserve"> en lugar de </w:t>
      </w:r>
      <w:r>
        <w:rPr>
          <w:rFonts w:ascii="Times New Roman" w:eastAsia="Times New Roman" w:hAnsi="Times New Roman" w:cs="Times New Roman"/>
          <w:i/>
          <w:sz w:val="22"/>
          <w:szCs w:val="22"/>
        </w:rPr>
        <w:t>si</w:t>
      </w:r>
      <w:r>
        <w:rPr>
          <w:rFonts w:ascii="Times New Roman" w:eastAsia="Times New Roman" w:hAnsi="Times New Roman" w:cs="Times New Roman"/>
          <w:sz w:val="22"/>
          <w:szCs w:val="22"/>
        </w:rPr>
        <w:t xml:space="preserve"> en contexto condicional. </w:t>
      </w:r>
      <w:r>
        <w:rPr>
          <w:rFonts w:ascii="Times New Roman" w:eastAsia="Times New Roman" w:hAnsi="Times New Roman" w:cs="Times New Roman"/>
          <w:i/>
          <w:sz w:val="22"/>
          <w:szCs w:val="22"/>
        </w:rPr>
        <w:t>Revista Aniversario. 90 años de la Academia Boliviana de la Lengua</w:t>
      </w:r>
      <w:r>
        <w:rPr>
          <w:rFonts w:ascii="Times New Roman" w:eastAsia="Times New Roman" w:hAnsi="Times New Roman" w:cs="Times New Roman"/>
          <w:sz w:val="22"/>
          <w:szCs w:val="22"/>
        </w:rPr>
        <w:t xml:space="preserve"> 1: 287-311. </w:t>
      </w:r>
    </w:p>
    <w:p w:rsidR="00B03FD1" w:rsidRDefault="00631D06">
      <w:pPr>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(2003). “’El período condicional como forma de relieve.’ Reconsiderando a Ofelia </w:t>
      </w:r>
      <w:proofErr w:type="spellStart"/>
      <w:r>
        <w:rPr>
          <w:rFonts w:ascii="Times New Roman" w:eastAsia="Times New Roman" w:hAnsi="Times New Roman" w:cs="Times New Roman"/>
          <w:sz w:val="22"/>
          <w:szCs w:val="22"/>
        </w:rPr>
        <w:t>Kovacci</w:t>
      </w:r>
      <w:proofErr w:type="spellEnd"/>
      <w:r>
        <w:rPr>
          <w:rFonts w:ascii="Times New Roman" w:eastAsia="Times New Roman" w:hAnsi="Times New Roman" w:cs="Times New Roman"/>
          <w:sz w:val="22"/>
          <w:szCs w:val="22"/>
        </w:rPr>
        <w:t xml:space="preserve">”, en </w:t>
      </w:r>
      <w:r>
        <w:rPr>
          <w:rFonts w:ascii="Times New Roman" w:eastAsia="Times New Roman" w:hAnsi="Times New Roman" w:cs="Times New Roman"/>
          <w:i/>
          <w:sz w:val="22"/>
          <w:szCs w:val="22"/>
        </w:rPr>
        <w:t>Actas del IX Congreso de la Sociedad Argentina de Lingüística</w:t>
      </w:r>
      <w:r>
        <w:rPr>
          <w:rFonts w:ascii="Times New Roman" w:eastAsia="Times New Roman" w:hAnsi="Times New Roman" w:cs="Times New Roman"/>
          <w:sz w:val="22"/>
          <w:szCs w:val="22"/>
        </w:rPr>
        <w:t>, Córdoba 1</w:t>
      </w:r>
      <w:r>
        <w:rPr>
          <w:rFonts w:ascii="Times New Roman" w:eastAsia="Times New Roman" w:hAnsi="Times New Roman" w:cs="Times New Roman"/>
          <w:sz w:val="22"/>
          <w:szCs w:val="22"/>
        </w:rPr>
        <w:t>4 al 16 de noviembre de 2002 (en CD).</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(2006). Gramática y discurso: el conector ‘si’ en cláusulas pospuestas, en </w:t>
      </w:r>
      <w:proofErr w:type="spellStart"/>
      <w:r>
        <w:rPr>
          <w:rFonts w:ascii="Times New Roman" w:eastAsia="Times New Roman" w:hAnsi="Times New Roman" w:cs="Times New Roman"/>
          <w:sz w:val="22"/>
          <w:szCs w:val="22"/>
        </w:rPr>
        <w:t>J.Panessi</w:t>
      </w:r>
      <w:proofErr w:type="spellEnd"/>
      <w:r>
        <w:rPr>
          <w:rFonts w:ascii="Times New Roman" w:eastAsia="Times New Roman" w:hAnsi="Times New Roman" w:cs="Times New Roman"/>
          <w:sz w:val="22"/>
          <w:szCs w:val="22"/>
        </w:rPr>
        <w:t xml:space="preserve"> y </w:t>
      </w:r>
      <w:proofErr w:type="spellStart"/>
      <w:r>
        <w:rPr>
          <w:rFonts w:ascii="Times New Roman" w:eastAsia="Times New Roman" w:hAnsi="Times New Roman" w:cs="Times New Roman"/>
          <w:sz w:val="22"/>
          <w:szCs w:val="22"/>
        </w:rPr>
        <w:t>S.Santos</w:t>
      </w:r>
      <w:proofErr w:type="spellEnd"/>
      <w:r>
        <w:rPr>
          <w:rFonts w:ascii="Times New Roman" w:eastAsia="Times New Roman" w:hAnsi="Times New Roman" w:cs="Times New Roman"/>
          <w:sz w:val="22"/>
          <w:szCs w:val="22"/>
        </w:rPr>
        <w:t xml:space="preserve"> (eds.), </w:t>
      </w:r>
      <w:r>
        <w:rPr>
          <w:rFonts w:ascii="Times New Roman" w:eastAsia="Times New Roman" w:hAnsi="Times New Roman" w:cs="Times New Roman"/>
          <w:i/>
          <w:sz w:val="22"/>
          <w:szCs w:val="22"/>
        </w:rPr>
        <w:t>Actas del Congreso Internacional: Debates Actuales. Las teorías críticas de la Literatura y la Lingüísti</w:t>
      </w:r>
      <w:r>
        <w:rPr>
          <w:rFonts w:ascii="Times New Roman" w:eastAsia="Times New Roman" w:hAnsi="Times New Roman" w:cs="Times New Roman"/>
          <w:i/>
          <w:sz w:val="22"/>
          <w:szCs w:val="22"/>
        </w:rPr>
        <w:t>c</w:t>
      </w:r>
      <w:r>
        <w:rPr>
          <w:rFonts w:ascii="Times New Roman" w:eastAsia="Times New Roman" w:hAnsi="Times New Roman" w:cs="Times New Roman"/>
          <w:sz w:val="22"/>
          <w:szCs w:val="22"/>
        </w:rPr>
        <w:t>a, Departamento de Letras UBA – Buenos Aires, pp. 1-8.</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TRÍPODI, M.N., C.B. BORZI y J. GURLEKIAN (2012) </w:t>
      </w:r>
      <w:r>
        <w:rPr>
          <w:rFonts w:ascii="Times New Roman" w:eastAsia="Times New Roman" w:hAnsi="Times New Roman" w:cs="Times New Roman"/>
          <w:i/>
          <w:sz w:val="22"/>
          <w:szCs w:val="22"/>
        </w:rPr>
        <w:t xml:space="preserve">La prosodia y </w:t>
      </w:r>
      <w:proofErr w:type="gramStart"/>
      <w:r>
        <w:rPr>
          <w:rFonts w:ascii="Times New Roman" w:eastAsia="Times New Roman" w:hAnsi="Times New Roman" w:cs="Times New Roman"/>
          <w:i/>
          <w:sz w:val="22"/>
          <w:szCs w:val="22"/>
        </w:rPr>
        <w:t>la sintaxis en las condicionales introducidas</w:t>
      </w:r>
      <w:proofErr w:type="gramEnd"/>
      <w:r>
        <w:rPr>
          <w:rFonts w:ascii="Times New Roman" w:eastAsia="Times New Roman" w:hAnsi="Times New Roman" w:cs="Times New Roman"/>
          <w:i/>
          <w:sz w:val="22"/>
          <w:szCs w:val="22"/>
        </w:rPr>
        <w:t xml:space="preserve"> por "si"</w:t>
      </w:r>
      <w:r>
        <w:rPr>
          <w:rFonts w:ascii="Times New Roman" w:eastAsia="Times New Roman" w:hAnsi="Times New Roman" w:cs="Times New Roman"/>
          <w:sz w:val="22"/>
          <w:szCs w:val="22"/>
        </w:rPr>
        <w:t xml:space="preserve">, Editorial Académica Española: </w:t>
      </w:r>
      <w:proofErr w:type="spellStart"/>
      <w:r>
        <w:rPr>
          <w:rFonts w:ascii="Times New Roman" w:eastAsia="Times New Roman" w:hAnsi="Times New Roman" w:cs="Times New Roman"/>
          <w:sz w:val="22"/>
          <w:szCs w:val="22"/>
        </w:rPr>
        <w:t>Saarbrücken</w:t>
      </w:r>
      <w:proofErr w:type="spellEnd"/>
      <w:r>
        <w:rPr>
          <w:rFonts w:ascii="Times New Roman" w:eastAsia="Times New Roman" w:hAnsi="Times New Roman" w:cs="Times New Roman"/>
          <w:sz w:val="22"/>
          <w:szCs w:val="22"/>
        </w:rPr>
        <w:t xml:space="preserve"> Alemania</w:t>
      </w:r>
    </w:p>
    <w:p w:rsidR="00B03FD1" w:rsidRDefault="00B03FD1">
      <w:pPr>
        <w:ind w:left="0" w:hanging="2"/>
        <w:jc w:val="both"/>
        <w:rPr>
          <w:rFonts w:ascii="Times New Roman" w:eastAsia="Times New Roman" w:hAnsi="Times New Roman" w:cs="Times New Roman"/>
          <w:b/>
          <w:sz w:val="22"/>
          <w:szCs w:val="22"/>
        </w:rPr>
      </w:pPr>
    </w:p>
    <w:p w:rsidR="00B03FD1" w:rsidRDefault="00631D06">
      <w:pPr>
        <w:ind w:left="0" w:hanging="2"/>
        <w:rPr>
          <w:rFonts w:ascii="Times New Roman" w:eastAsia="Times New Roman" w:hAnsi="Times New Roman" w:cs="Times New Roman"/>
          <w:b/>
        </w:rPr>
      </w:pPr>
      <w:r>
        <w:rPr>
          <w:rFonts w:ascii="Times New Roman" w:eastAsia="Times New Roman" w:hAnsi="Times New Roman" w:cs="Times New Roman"/>
          <w:b/>
        </w:rPr>
        <w:t>Unidad VII:</w:t>
      </w:r>
      <w:r>
        <w:rPr>
          <w:rFonts w:ascii="Times New Roman" w:eastAsia="Times New Roman" w:hAnsi="Times New Roman" w:cs="Times New Roman"/>
        </w:rPr>
        <w:t xml:space="preserve"> </w:t>
      </w:r>
      <w:r>
        <w:rPr>
          <w:rFonts w:ascii="Times New Roman" w:eastAsia="Times New Roman" w:hAnsi="Times New Roman" w:cs="Times New Roman"/>
          <w:b/>
        </w:rPr>
        <w:t>Relaciones adversa</w:t>
      </w:r>
      <w:r>
        <w:rPr>
          <w:rFonts w:ascii="Times New Roman" w:eastAsia="Times New Roman" w:hAnsi="Times New Roman" w:cs="Times New Roman"/>
          <w:b/>
        </w:rPr>
        <w:t>tivas y concesivas</w:t>
      </w:r>
    </w:p>
    <w:p w:rsidR="00B03FD1" w:rsidRDefault="00631D06">
      <w:pPr>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Análisis contrastivo de cláusulas concesivas y adversativas con: </w:t>
      </w:r>
      <w:r>
        <w:rPr>
          <w:rFonts w:ascii="Times New Roman" w:eastAsia="Times New Roman" w:hAnsi="Times New Roman" w:cs="Times New Roman"/>
          <w:i/>
          <w:sz w:val="22"/>
          <w:szCs w:val="22"/>
        </w:rPr>
        <w:t>aunque</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pero</w:t>
      </w:r>
      <w:r>
        <w:rPr>
          <w:rFonts w:ascii="Times New Roman" w:eastAsia="Times New Roman" w:hAnsi="Times New Roman" w:cs="Times New Roman"/>
          <w:sz w:val="22"/>
          <w:szCs w:val="22"/>
        </w:rPr>
        <w:t xml:space="preserve"> y </w:t>
      </w:r>
      <w:r>
        <w:rPr>
          <w:rFonts w:ascii="Times New Roman" w:eastAsia="Times New Roman" w:hAnsi="Times New Roman" w:cs="Times New Roman"/>
          <w:i/>
          <w:sz w:val="22"/>
          <w:szCs w:val="22"/>
        </w:rPr>
        <w:t>si bien</w:t>
      </w:r>
      <w:r>
        <w:rPr>
          <w:rFonts w:ascii="Times New Roman" w:eastAsia="Times New Roman" w:hAnsi="Times New Roman" w:cs="Times New Roman"/>
          <w:sz w:val="22"/>
          <w:szCs w:val="22"/>
        </w:rPr>
        <w:t xml:space="preserve">. Conectores y marcadores discursivos: clasificación general. </w:t>
      </w:r>
      <w:proofErr w:type="spellStart"/>
      <w:r>
        <w:rPr>
          <w:rFonts w:ascii="Times New Roman" w:eastAsia="Times New Roman" w:hAnsi="Times New Roman" w:cs="Times New Roman"/>
          <w:sz w:val="22"/>
          <w:szCs w:val="22"/>
        </w:rPr>
        <w:t>Marcadorees</w:t>
      </w:r>
      <w:proofErr w:type="spellEnd"/>
      <w:r>
        <w:rPr>
          <w:rFonts w:ascii="Times New Roman" w:eastAsia="Times New Roman" w:hAnsi="Times New Roman" w:cs="Times New Roman"/>
          <w:sz w:val="22"/>
          <w:szCs w:val="22"/>
        </w:rPr>
        <w:t xml:space="preserve"> contra-argumentativos.</w:t>
      </w:r>
    </w:p>
    <w:p w:rsidR="00B03FD1" w:rsidRDefault="00B03FD1">
      <w:pPr>
        <w:ind w:left="0" w:hanging="2"/>
        <w:rPr>
          <w:rFonts w:ascii="Times New Roman" w:eastAsia="Times New Roman" w:hAnsi="Times New Roman" w:cs="Times New Roman"/>
          <w:sz w:val="22"/>
          <w:szCs w:val="22"/>
        </w:rPr>
      </w:pPr>
    </w:p>
    <w:p w:rsidR="00B03FD1" w:rsidRDefault="00631D06">
      <w:pPr>
        <w:ind w:left="0" w:right="616" w:hanging="2"/>
        <w:jc w:val="both"/>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rPr>
        <w:t>Bibliografía obligatoria</w:t>
      </w:r>
    </w:p>
    <w:p w:rsidR="00B03FD1" w:rsidRDefault="00631D06">
      <w:pPr>
        <w:tabs>
          <w:tab w:val="left" w:pos="8647"/>
        </w:tabs>
        <w:ind w:left="0" w:right="140" w:hanging="2"/>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BORZI, C. (2002). Conectore</w:t>
      </w:r>
      <w:r>
        <w:rPr>
          <w:rFonts w:ascii="Times New Roman" w:eastAsia="Times New Roman" w:hAnsi="Times New Roman" w:cs="Times New Roman"/>
          <w:sz w:val="22"/>
          <w:szCs w:val="22"/>
        </w:rPr>
        <w:t xml:space="preserve">s y Progresión Temática en la Reseña de Divulgación Científica. En </w:t>
      </w:r>
      <w:r>
        <w:rPr>
          <w:rFonts w:ascii="Times New Roman" w:eastAsia="Times New Roman" w:hAnsi="Times New Roman" w:cs="Times New Roman"/>
          <w:i/>
          <w:sz w:val="22"/>
          <w:szCs w:val="22"/>
        </w:rPr>
        <w:t>Actas de las IV Jornadas de la Lengua Española</w:t>
      </w:r>
      <w:r>
        <w:rPr>
          <w:rFonts w:ascii="Times New Roman" w:eastAsia="Times New Roman" w:hAnsi="Times New Roman" w:cs="Times New Roman"/>
          <w:sz w:val="22"/>
          <w:szCs w:val="22"/>
        </w:rPr>
        <w:t xml:space="preserve"> (pp. 47-53). Buenos Aires, Universidad del Salvador - Septiembre 2000.</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MIÑONES, L. (2004). La expresión de contraste en español oral: ‘aunque’ y ‘pero’. Copia mimeografiada.</w:t>
      </w:r>
    </w:p>
    <w:p w:rsidR="00B03FD1" w:rsidRDefault="00631D06">
      <w:pPr>
        <w:ind w:left="0" w:right="584"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MARTÍN ZORRAQUINO, Mª. A. y PORTOLÉS LÁZARO, J. (1999): Los marcadores del discurso, en I. Bosque y V. </w:t>
      </w:r>
      <w:proofErr w:type="spellStart"/>
      <w:r>
        <w:rPr>
          <w:rFonts w:ascii="Times New Roman" w:eastAsia="Times New Roman" w:hAnsi="Times New Roman" w:cs="Times New Roman"/>
          <w:sz w:val="22"/>
          <w:szCs w:val="22"/>
        </w:rPr>
        <w:t>Demonte</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dirs</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Gramática descriptiva de la lengu</w:t>
      </w:r>
      <w:r>
        <w:rPr>
          <w:rFonts w:ascii="Times New Roman" w:eastAsia="Times New Roman" w:hAnsi="Times New Roman" w:cs="Times New Roman"/>
          <w:i/>
          <w:sz w:val="22"/>
          <w:szCs w:val="22"/>
        </w:rPr>
        <w:t>a española</w:t>
      </w:r>
      <w:r>
        <w:rPr>
          <w:rFonts w:ascii="Times New Roman" w:eastAsia="Times New Roman" w:hAnsi="Times New Roman" w:cs="Times New Roman"/>
          <w:sz w:val="22"/>
          <w:szCs w:val="22"/>
        </w:rPr>
        <w:t>, vol. 3, Madrid: Espasa Calpe, págs. 4051-4213. (Fragmentos).</w:t>
      </w:r>
    </w:p>
    <w:p w:rsidR="00B03FD1" w:rsidRDefault="00B03FD1">
      <w:pPr>
        <w:ind w:left="0" w:hanging="2"/>
        <w:jc w:val="both"/>
        <w:rPr>
          <w:b/>
        </w:rPr>
      </w:pPr>
    </w:p>
    <w:p w:rsidR="00B03FD1" w:rsidRDefault="00B03FD1">
      <w:pPr>
        <w:ind w:left="0" w:hanging="2"/>
        <w:jc w:val="both"/>
        <w:rPr>
          <w:sz w:val="22"/>
          <w:szCs w:val="22"/>
        </w:rPr>
      </w:pPr>
    </w:p>
    <w:p w:rsidR="00B03FD1" w:rsidRDefault="00631D06">
      <w:pPr>
        <w:ind w:left="0" w:hanging="2"/>
        <w:jc w:val="both"/>
        <w:rPr>
          <w:rFonts w:ascii="Times New Roman" w:eastAsia="Times New Roman" w:hAnsi="Times New Roman" w:cs="Times New Roman"/>
          <w:b/>
        </w:rPr>
      </w:pPr>
      <w:r>
        <w:rPr>
          <w:rFonts w:ascii="Times New Roman" w:eastAsia="Times New Roman" w:hAnsi="Times New Roman" w:cs="Times New Roman"/>
          <w:b/>
        </w:rPr>
        <w:t>Unidad VIII: El marco teórico</w:t>
      </w:r>
    </w:p>
    <w:p w:rsidR="00B03FD1" w:rsidRDefault="00631D06">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Principios del Enfoque cognitivo-prototípico. El proceso de categorización y las categorías. La determinación del prototipo. La concepción del signo. La metodología de investigación. Enfoque cognitivo y enseñanza.</w:t>
      </w:r>
    </w:p>
    <w:p w:rsidR="00B03FD1" w:rsidRDefault="00B03FD1">
      <w:pPr>
        <w:ind w:left="0" w:hanging="2"/>
        <w:jc w:val="both"/>
        <w:rPr>
          <w:rFonts w:ascii="Times New Roman" w:eastAsia="Times New Roman" w:hAnsi="Times New Roman" w:cs="Times New Roman"/>
          <w:b/>
          <w:sz w:val="22"/>
          <w:szCs w:val="22"/>
        </w:rPr>
      </w:pPr>
    </w:p>
    <w:p w:rsidR="00B03FD1" w:rsidRDefault="00631D06">
      <w:pPr>
        <w:ind w:left="0" w:hanging="2"/>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Bibliografía obligatoria</w:t>
      </w:r>
    </w:p>
    <w:p w:rsidR="00B03FD1" w:rsidRDefault="00631D06">
      <w:pPr>
        <w:tabs>
          <w:tab w:val="left" w:pos="8364"/>
        </w:tabs>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(2006)</w:t>
      </w:r>
      <w:r>
        <w:rPr>
          <w:rFonts w:ascii="Times New Roman" w:eastAsia="Times New Roman" w:hAnsi="Times New Roman" w:cs="Times New Roman"/>
          <w:sz w:val="22"/>
          <w:szCs w:val="22"/>
        </w:rPr>
        <w:t xml:space="preserve"> ¿Qué gramática conviene enseñar? Reflexiones a partir de una experiencia, </w:t>
      </w:r>
      <w:r>
        <w:rPr>
          <w:rFonts w:ascii="Times New Roman" w:eastAsia="Times New Roman" w:hAnsi="Times New Roman" w:cs="Times New Roman"/>
          <w:i/>
          <w:sz w:val="22"/>
          <w:szCs w:val="22"/>
        </w:rPr>
        <w:t>Revista de la Facultad de Lenguas Modernas</w:t>
      </w:r>
      <w:r>
        <w:rPr>
          <w:rFonts w:ascii="Times New Roman" w:eastAsia="Times New Roman" w:hAnsi="Times New Roman" w:cs="Times New Roman"/>
          <w:sz w:val="22"/>
          <w:szCs w:val="22"/>
        </w:rPr>
        <w:t xml:space="preserve"> 9: 75-88, Universidad Ricardo Palma – Perú.</w:t>
      </w:r>
    </w:p>
    <w:p w:rsidR="00B03FD1" w:rsidRDefault="00631D06">
      <w:pPr>
        <w:tabs>
          <w:tab w:val="left" w:pos="8364"/>
        </w:tabs>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BORZI, C. (1999), Contribuciones de una gramática del uso a la enseñanza de la comprensión y p</w:t>
      </w:r>
      <w:r>
        <w:rPr>
          <w:rFonts w:ascii="Times New Roman" w:eastAsia="Times New Roman" w:hAnsi="Times New Roman" w:cs="Times New Roman"/>
          <w:sz w:val="22"/>
          <w:szCs w:val="22"/>
        </w:rPr>
        <w:t xml:space="preserve">roducción de discursos, en </w:t>
      </w:r>
      <w:r>
        <w:rPr>
          <w:rFonts w:ascii="Times New Roman" w:eastAsia="Times New Roman" w:hAnsi="Times New Roman" w:cs="Times New Roman"/>
          <w:i/>
          <w:sz w:val="22"/>
          <w:szCs w:val="22"/>
        </w:rPr>
        <w:t>Actas del Congreso de Políticas Lingüísticas para América Latina</w:t>
      </w:r>
      <w:r>
        <w:rPr>
          <w:rFonts w:ascii="Times New Roman" w:eastAsia="Times New Roman" w:hAnsi="Times New Roman" w:cs="Times New Roman"/>
          <w:sz w:val="22"/>
          <w:szCs w:val="22"/>
        </w:rPr>
        <w:t xml:space="preserve">, Buenos Aires, 26-29 Nov. 1997, R. </w:t>
      </w:r>
      <w:proofErr w:type="spellStart"/>
      <w:r>
        <w:rPr>
          <w:rFonts w:ascii="Times New Roman" w:eastAsia="Times New Roman" w:hAnsi="Times New Roman" w:cs="Times New Roman"/>
          <w:sz w:val="22"/>
          <w:szCs w:val="22"/>
        </w:rPr>
        <w:t>Bein</w:t>
      </w:r>
      <w:proofErr w:type="spellEnd"/>
      <w:r>
        <w:rPr>
          <w:rFonts w:ascii="Times New Roman" w:eastAsia="Times New Roman" w:hAnsi="Times New Roman" w:cs="Times New Roman"/>
          <w:sz w:val="22"/>
          <w:szCs w:val="22"/>
        </w:rPr>
        <w:t>, y otros (ed.), Buenos Aires: UBA, pp. 169-180</w:t>
      </w:r>
    </w:p>
    <w:p w:rsidR="00B03FD1" w:rsidRDefault="00631D06">
      <w:pPr>
        <w:tabs>
          <w:tab w:val="left" w:pos="8364"/>
        </w:tabs>
        <w:ind w:left="0" w:right="14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BORZI, C. (2002). Gramática cognitiva prototípica y normativa. </w:t>
      </w:r>
      <w:r>
        <w:rPr>
          <w:rFonts w:ascii="Times New Roman" w:eastAsia="Times New Roman" w:hAnsi="Times New Roman" w:cs="Times New Roman"/>
          <w:i/>
          <w:sz w:val="22"/>
          <w:szCs w:val="22"/>
        </w:rPr>
        <w:t>Anales del Ins</w:t>
      </w:r>
      <w:r>
        <w:rPr>
          <w:rFonts w:ascii="Times New Roman" w:eastAsia="Times New Roman" w:hAnsi="Times New Roman" w:cs="Times New Roman"/>
          <w:i/>
          <w:sz w:val="22"/>
          <w:szCs w:val="22"/>
        </w:rPr>
        <w:t>tituto de Lingüística</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UNdeCuyo</w:t>
      </w:r>
      <w:proofErr w:type="spellEnd"/>
      <w:r>
        <w:rPr>
          <w:rFonts w:ascii="Times New Roman" w:eastAsia="Times New Roman" w:hAnsi="Times New Roman" w:cs="Times New Roman"/>
          <w:sz w:val="22"/>
          <w:szCs w:val="22"/>
        </w:rPr>
        <w:t>) XXII y XXIII: 11-2011-20.</w:t>
      </w:r>
    </w:p>
    <w:p w:rsidR="00B03FD1" w:rsidRPr="00F14A52" w:rsidRDefault="00631D06" w:rsidP="00F14A52">
      <w:pPr>
        <w:tabs>
          <w:tab w:val="left" w:pos="8364"/>
        </w:tabs>
        <w:ind w:left="0" w:right="140" w:hanging="2"/>
        <w:jc w:val="both"/>
        <w:rPr>
          <w:rFonts w:ascii="Times New Roman" w:eastAsia="Times New Roman" w:hAnsi="Times New Roman" w:cs="Times New Roman"/>
          <w:sz w:val="22"/>
          <w:szCs w:val="22"/>
          <w:lang w:val="en-US"/>
        </w:rPr>
      </w:pPr>
      <w:r w:rsidRPr="00F14A52">
        <w:rPr>
          <w:rFonts w:ascii="Times New Roman" w:eastAsia="Times New Roman" w:hAnsi="Times New Roman" w:cs="Times New Roman"/>
          <w:sz w:val="22"/>
          <w:szCs w:val="22"/>
          <w:lang w:val="en-US"/>
        </w:rPr>
        <w:t xml:space="preserve">LAKOFF, J. (1987). </w:t>
      </w:r>
      <w:r w:rsidRPr="00F14A52">
        <w:rPr>
          <w:rFonts w:ascii="Times New Roman" w:eastAsia="Times New Roman" w:hAnsi="Times New Roman" w:cs="Times New Roman"/>
          <w:i/>
          <w:sz w:val="22"/>
          <w:szCs w:val="22"/>
          <w:lang w:val="en-US"/>
        </w:rPr>
        <w:t>Women, Fire and dangerous Things</w:t>
      </w:r>
      <w:r w:rsidRPr="00F14A52">
        <w:rPr>
          <w:rFonts w:ascii="Times New Roman" w:eastAsia="Times New Roman" w:hAnsi="Times New Roman" w:cs="Times New Roman"/>
          <w:sz w:val="22"/>
          <w:szCs w:val="22"/>
          <w:lang w:val="en-US"/>
        </w:rPr>
        <w:t>, Chicago/London: The University of Chicago Press. SE SUBIRÁN TRADUCCIONES AL DRIVE</w:t>
      </w:r>
    </w:p>
    <w:p w:rsidR="00B03FD1" w:rsidRDefault="00631D06">
      <w:pPr>
        <w:tabs>
          <w:tab w:val="left" w:pos="8364"/>
        </w:tabs>
        <w:ind w:left="0" w:right="140" w:hanging="2"/>
        <w:jc w:val="both"/>
        <w:rPr>
          <w:rFonts w:ascii="Times New Roman" w:eastAsia="Times New Roman" w:hAnsi="Times New Roman" w:cs="Times New Roman"/>
          <w:sz w:val="22"/>
          <w:szCs w:val="22"/>
        </w:rPr>
      </w:pPr>
      <w:r w:rsidRPr="00F14A52">
        <w:rPr>
          <w:rFonts w:ascii="Times New Roman" w:eastAsia="Times New Roman" w:hAnsi="Times New Roman" w:cs="Times New Roman"/>
          <w:sz w:val="22"/>
          <w:szCs w:val="22"/>
          <w:lang w:val="en-US"/>
        </w:rPr>
        <w:t xml:space="preserve">LANGACKER, R. (1991). </w:t>
      </w:r>
      <w:proofErr w:type="gramStart"/>
      <w:r w:rsidRPr="00F14A52">
        <w:rPr>
          <w:rFonts w:ascii="Times New Roman" w:eastAsia="Times New Roman" w:hAnsi="Times New Roman" w:cs="Times New Roman"/>
          <w:i/>
          <w:sz w:val="22"/>
          <w:szCs w:val="22"/>
          <w:lang w:val="en-US"/>
        </w:rPr>
        <w:t>Foundations of Cognitive grammar.</w:t>
      </w:r>
      <w:proofErr w:type="gramEnd"/>
      <w:r w:rsidRPr="00F14A52">
        <w:rPr>
          <w:rFonts w:ascii="Times New Roman" w:eastAsia="Times New Roman" w:hAnsi="Times New Roman" w:cs="Times New Roman"/>
          <w:i/>
          <w:sz w:val="22"/>
          <w:szCs w:val="22"/>
          <w:lang w:val="en-US"/>
        </w:rPr>
        <w:t xml:space="preserve"> </w:t>
      </w:r>
      <w:proofErr w:type="gramStart"/>
      <w:r w:rsidRPr="00F14A52">
        <w:rPr>
          <w:rFonts w:ascii="Times New Roman" w:eastAsia="Times New Roman" w:hAnsi="Times New Roman" w:cs="Times New Roman"/>
          <w:i/>
          <w:sz w:val="22"/>
          <w:szCs w:val="22"/>
          <w:lang w:val="en-US"/>
        </w:rPr>
        <w:t>Descri</w:t>
      </w:r>
      <w:r w:rsidRPr="00F14A52">
        <w:rPr>
          <w:rFonts w:ascii="Times New Roman" w:eastAsia="Times New Roman" w:hAnsi="Times New Roman" w:cs="Times New Roman"/>
          <w:i/>
          <w:sz w:val="22"/>
          <w:szCs w:val="22"/>
          <w:lang w:val="en-US"/>
        </w:rPr>
        <w:t>ptive Application</w:t>
      </w:r>
      <w:r w:rsidRPr="00F14A52">
        <w:rPr>
          <w:rFonts w:ascii="Times New Roman" w:eastAsia="Times New Roman" w:hAnsi="Times New Roman" w:cs="Times New Roman"/>
          <w:sz w:val="22"/>
          <w:szCs w:val="22"/>
          <w:lang w:val="en-US"/>
        </w:rPr>
        <w:t>.</w:t>
      </w:r>
      <w:proofErr w:type="gramEnd"/>
      <w:r w:rsidRPr="00F14A52">
        <w:rPr>
          <w:rFonts w:ascii="Times New Roman" w:eastAsia="Times New Roman" w:hAnsi="Times New Roman" w:cs="Times New Roman"/>
          <w:sz w:val="22"/>
          <w:szCs w:val="22"/>
          <w:lang w:val="en-US"/>
        </w:rPr>
        <w:t xml:space="preserve"> Stanford: Stanford University Press. </w:t>
      </w:r>
      <w:r>
        <w:rPr>
          <w:rFonts w:ascii="Times New Roman" w:eastAsia="Times New Roman" w:hAnsi="Times New Roman" w:cs="Times New Roman"/>
          <w:sz w:val="22"/>
          <w:szCs w:val="22"/>
        </w:rPr>
        <w:t>SE SUBIRÁN TRADUCCIONES AL DRIVE</w:t>
      </w:r>
    </w:p>
    <w:p w:rsidR="00B03FD1" w:rsidRDefault="00B03FD1">
      <w:pPr>
        <w:ind w:left="0" w:hanging="2"/>
        <w:jc w:val="both"/>
        <w:rPr>
          <w:u w:val="single"/>
        </w:rPr>
      </w:pPr>
    </w:p>
    <w:p w:rsidR="00B03FD1" w:rsidRDefault="00631D06">
      <w:pPr>
        <w:ind w:left="0" w:hanging="2"/>
        <w:jc w:val="both"/>
        <w:rPr>
          <w:b/>
        </w:rPr>
      </w:pPr>
      <w:r>
        <w:rPr>
          <w:b/>
        </w:rPr>
        <w:t>5. Bibliografía General sobre el Enfoque Cognitivo</w:t>
      </w:r>
    </w:p>
    <w:p w:rsidR="00B03FD1" w:rsidRDefault="00B03FD1">
      <w:pPr>
        <w:ind w:left="0" w:hanging="2"/>
        <w:jc w:val="both"/>
        <w:rPr>
          <w:b/>
          <w:sz w:val="22"/>
          <w:szCs w:val="22"/>
        </w:rPr>
      </w:pPr>
    </w:p>
    <w:p w:rsidR="00B03FD1" w:rsidRDefault="00631D06">
      <w:pPr>
        <w:ind w:left="0" w:hanging="2"/>
        <w:rPr>
          <w:sz w:val="20"/>
          <w:szCs w:val="20"/>
        </w:rPr>
      </w:pPr>
      <w:r>
        <w:rPr>
          <w:sz w:val="20"/>
          <w:szCs w:val="20"/>
        </w:rPr>
        <w:t xml:space="preserve">Cifuentes </w:t>
      </w:r>
      <w:proofErr w:type="spellStart"/>
      <w:r>
        <w:rPr>
          <w:sz w:val="20"/>
          <w:szCs w:val="20"/>
        </w:rPr>
        <w:t>Honrubia</w:t>
      </w:r>
      <w:proofErr w:type="spellEnd"/>
      <w:r>
        <w:rPr>
          <w:sz w:val="20"/>
          <w:szCs w:val="20"/>
        </w:rPr>
        <w:t xml:space="preserve">, J.L. (1994). </w:t>
      </w:r>
      <w:r>
        <w:rPr>
          <w:i/>
          <w:sz w:val="20"/>
          <w:szCs w:val="20"/>
        </w:rPr>
        <w:t>Gramática cognitiva. Fundamentos críticos.</w:t>
      </w:r>
      <w:r>
        <w:rPr>
          <w:sz w:val="20"/>
          <w:szCs w:val="20"/>
        </w:rPr>
        <w:t xml:space="preserve"> Madrid: </w:t>
      </w:r>
      <w:proofErr w:type="spellStart"/>
      <w:r>
        <w:rPr>
          <w:sz w:val="20"/>
          <w:szCs w:val="20"/>
        </w:rPr>
        <w:t>Eudema</w:t>
      </w:r>
      <w:proofErr w:type="spellEnd"/>
      <w:r>
        <w:rPr>
          <w:sz w:val="20"/>
          <w:szCs w:val="20"/>
        </w:rPr>
        <w:t>.</w:t>
      </w:r>
    </w:p>
    <w:p w:rsidR="00B03FD1" w:rsidRDefault="00631D06">
      <w:pPr>
        <w:ind w:left="0" w:hanging="2"/>
        <w:rPr>
          <w:sz w:val="20"/>
          <w:szCs w:val="20"/>
        </w:rPr>
      </w:pPr>
      <w:r>
        <w:rPr>
          <w:sz w:val="20"/>
          <w:szCs w:val="20"/>
        </w:rPr>
        <w:t xml:space="preserve">Cifuentes </w:t>
      </w:r>
      <w:proofErr w:type="spellStart"/>
      <w:r>
        <w:rPr>
          <w:sz w:val="20"/>
          <w:szCs w:val="20"/>
        </w:rPr>
        <w:t>Honrubia</w:t>
      </w:r>
      <w:proofErr w:type="spellEnd"/>
      <w:r>
        <w:rPr>
          <w:sz w:val="20"/>
          <w:szCs w:val="20"/>
        </w:rPr>
        <w:t>, J.</w:t>
      </w:r>
      <w:r>
        <w:rPr>
          <w:sz w:val="20"/>
          <w:szCs w:val="20"/>
        </w:rPr>
        <w:t xml:space="preserve">L. (1992) Teoría de Prototipos y funcionalidad semántica. </w:t>
      </w:r>
      <w:r>
        <w:rPr>
          <w:i/>
          <w:sz w:val="20"/>
          <w:szCs w:val="20"/>
        </w:rPr>
        <w:t xml:space="preserve">Estudios Lingüísticos de la Universidad de Alicante </w:t>
      </w:r>
      <w:r>
        <w:rPr>
          <w:sz w:val="20"/>
          <w:szCs w:val="20"/>
        </w:rPr>
        <w:t>8: 133-177.</w:t>
      </w:r>
    </w:p>
    <w:p w:rsidR="00B03FD1" w:rsidRPr="00F14A52" w:rsidRDefault="00631D06">
      <w:pPr>
        <w:ind w:left="0" w:hanging="2"/>
        <w:rPr>
          <w:sz w:val="20"/>
          <w:szCs w:val="20"/>
          <w:lang w:val="en-US"/>
        </w:rPr>
      </w:pPr>
      <w:proofErr w:type="spellStart"/>
      <w:r>
        <w:rPr>
          <w:sz w:val="20"/>
          <w:szCs w:val="20"/>
        </w:rPr>
        <w:t>Contini</w:t>
      </w:r>
      <w:proofErr w:type="spellEnd"/>
      <w:r>
        <w:rPr>
          <w:sz w:val="20"/>
          <w:szCs w:val="20"/>
        </w:rPr>
        <w:t xml:space="preserve">-Morava E. (1995), </w:t>
      </w:r>
      <w:proofErr w:type="spellStart"/>
      <w:r>
        <w:rPr>
          <w:sz w:val="20"/>
          <w:szCs w:val="20"/>
        </w:rPr>
        <w:t>Introduction</w:t>
      </w:r>
      <w:proofErr w:type="spellEnd"/>
      <w:r>
        <w:rPr>
          <w:sz w:val="20"/>
          <w:szCs w:val="20"/>
        </w:rPr>
        <w:t xml:space="preserve">: </w:t>
      </w:r>
      <w:proofErr w:type="spellStart"/>
      <w:r>
        <w:rPr>
          <w:sz w:val="20"/>
          <w:szCs w:val="20"/>
        </w:rPr>
        <w:t>On</w:t>
      </w:r>
      <w:proofErr w:type="spellEnd"/>
      <w:r>
        <w:rPr>
          <w:sz w:val="20"/>
          <w:szCs w:val="20"/>
        </w:rPr>
        <w:t xml:space="preserve"> </w:t>
      </w:r>
      <w:proofErr w:type="spellStart"/>
      <w:r>
        <w:rPr>
          <w:sz w:val="20"/>
          <w:szCs w:val="20"/>
        </w:rPr>
        <w:t>linguistic</w:t>
      </w:r>
      <w:proofErr w:type="spellEnd"/>
      <w:r>
        <w:rPr>
          <w:sz w:val="20"/>
          <w:szCs w:val="20"/>
        </w:rPr>
        <w:t xml:space="preserve"> </w:t>
      </w:r>
      <w:proofErr w:type="spellStart"/>
      <w:r>
        <w:rPr>
          <w:sz w:val="20"/>
          <w:szCs w:val="20"/>
        </w:rPr>
        <w:t>sign</w:t>
      </w:r>
      <w:proofErr w:type="spellEnd"/>
      <w:r>
        <w:rPr>
          <w:sz w:val="20"/>
          <w:szCs w:val="20"/>
        </w:rPr>
        <w:t xml:space="preserve"> </w:t>
      </w:r>
      <w:proofErr w:type="spellStart"/>
      <w:r>
        <w:rPr>
          <w:sz w:val="20"/>
          <w:szCs w:val="20"/>
        </w:rPr>
        <w:t>theory</w:t>
      </w:r>
      <w:proofErr w:type="spellEnd"/>
      <w:r>
        <w:rPr>
          <w:sz w:val="20"/>
          <w:szCs w:val="20"/>
        </w:rPr>
        <w:t xml:space="preserve">, en E. </w:t>
      </w:r>
      <w:proofErr w:type="spellStart"/>
      <w:r>
        <w:rPr>
          <w:sz w:val="20"/>
          <w:szCs w:val="20"/>
        </w:rPr>
        <w:t>Contini</w:t>
      </w:r>
      <w:proofErr w:type="spellEnd"/>
      <w:r>
        <w:rPr>
          <w:sz w:val="20"/>
          <w:szCs w:val="20"/>
        </w:rPr>
        <w:t xml:space="preserve">-Morava y B.S. </w:t>
      </w:r>
      <w:proofErr w:type="spellStart"/>
      <w:r>
        <w:rPr>
          <w:sz w:val="20"/>
          <w:szCs w:val="20"/>
        </w:rPr>
        <w:t>Goldberg</w:t>
      </w:r>
      <w:proofErr w:type="spellEnd"/>
      <w:r>
        <w:rPr>
          <w:sz w:val="20"/>
          <w:szCs w:val="20"/>
        </w:rPr>
        <w:t xml:space="preserve"> (eds.) </w:t>
      </w:r>
      <w:r w:rsidRPr="00F14A52">
        <w:rPr>
          <w:i/>
          <w:sz w:val="20"/>
          <w:szCs w:val="20"/>
          <w:lang w:val="en-US"/>
        </w:rPr>
        <w:t>Meaning as Explanation: Advances in Linguistic Sign Theory</w:t>
      </w:r>
      <w:r w:rsidRPr="00F14A52">
        <w:rPr>
          <w:sz w:val="20"/>
          <w:szCs w:val="20"/>
          <w:lang w:val="en-US"/>
        </w:rPr>
        <w:t xml:space="preserve">. Berlin: Walter de </w:t>
      </w:r>
      <w:proofErr w:type="spellStart"/>
      <w:r w:rsidRPr="00F14A52">
        <w:rPr>
          <w:sz w:val="20"/>
          <w:szCs w:val="20"/>
          <w:lang w:val="en-US"/>
        </w:rPr>
        <w:t>Gruyter</w:t>
      </w:r>
      <w:proofErr w:type="spellEnd"/>
      <w:r w:rsidRPr="00F14A52">
        <w:rPr>
          <w:sz w:val="20"/>
          <w:szCs w:val="20"/>
          <w:lang w:val="en-US"/>
        </w:rPr>
        <w:t>, 1-39-</w:t>
      </w:r>
    </w:p>
    <w:p w:rsidR="00B03FD1" w:rsidRDefault="00631D06">
      <w:pPr>
        <w:ind w:left="0" w:hanging="2"/>
        <w:rPr>
          <w:sz w:val="20"/>
          <w:szCs w:val="20"/>
        </w:rPr>
      </w:pPr>
      <w:r>
        <w:rPr>
          <w:sz w:val="20"/>
          <w:szCs w:val="20"/>
        </w:rPr>
        <w:t xml:space="preserve">Cuenca M.J. y J. </w:t>
      </w:r>
      <w:proofErr w:type="spellStart"/>
      <w:r>
        <w:rPr>
          <w:sz w:val="20"/>
          <w:szCs w:val="20"/>
        </w:rPr>
        <w:t>Hilferty</w:t>
      </w:r>
      <w:proofErr w:type="spellEnd"/>
      <w:r>
        <w:rPr>
          <w:sz w:val="20"/>
          <w:szCs w:val="20"/>
        </w:rPr>
        <w:t xml:space="preserve">, (1999). </w:t>
      </w:r>
      <w:r>
        <w:rPr>
          <w:i/>
          <w:sz w:val="20"/>
          <w:szCs w:val="20"/>
        </w:rPr>
        <w:t xml:space="preserve">Introducción a la lingüística cognitiva. </w:t>
      </w:r>
      <w:r>
        <w:rPr>
          <w:sz w:val="20"/>
          <w:szCs w:val="20"/>
        </w:rPr>
        <w:t>Madrid: Ariel Lingüística.</w:t>
      </w:r>
    </w:p>
    <w:p w:rsidR="00B03FD1" w:rsidRPr="00F14A52" w:rsidRDefault="00631D06">
      <w:pPr>
        <w:ind w:left="0" w:hanging="2"/>
        <w:rPr>
          <w:sz w:val="20"/>
          <w:szCs w:val="20"/>
          <w:lang w:val="en-US"/>
        </w:rPr>
      </w:pPr>
      <w:proofErr w:type="spellStart"/>
      <w:r>
        <w:rPr>
          <w:sz w:val="20"/>
          <w:szCs w:val="20"/>
        </w:rPr>
        <w:t>Diver</w:t>
      </w:r>
      <w:proofErr w:type="spellEnd"/>
      <w:r>
        <w:rPr>
          <w:sz w:val="20"/>
          <w:szCs w:val="20"/>
        </w:rPr>
        <w:t xml:space="preserve">, W. (1995). </w:t>
      </w:r>
      <w:proofErr w:type="spellStart"/>
      <w:r>
        <w:rPr>
          <w:sz w:val="20"/>
          <w:szCs w:val="20"/>
        </w:rPr>
        <w:t>Theory</w:t>
      </w:r>
      <w:proofErr w:type="spellEnd"/>
      <w:r>
        <w:rPr>
          <w:sz w:val="20"/>
          <w:szCs w:val="20"/>
        </w:rPr>
        <w:t xml:space="preserve">, en E. </w:t>
      </w:r>
      <w:proofErr w:type="spellStart"/>
      <w:r>
        <w:rPr>
          <w:sz w:val="20"/>
          <w:szCs w:val="20"/>
        </w:rPr>
        <w:t>Contini</w:t>
      </w:r>
      <w:proofErr w:type="spellEnd"/>
      <w:r>
        <w:rPr>
          <w:sz w:val="20"/>
          <w:szCs w:val="20"/>
        </w:rPr>
        <w:t xml:space="preserve">-Morava y B.S. </w:t>
      </w:r>
      <w:proofErr w:type="spellStart"/>
      <w:r>
        <w:rPr>
          <w:sz w:val="20"/>
          <w:szCs w:val="20"/>
        </w:rPr>
        <w:t>Goldbe</w:t>
      </w:r>
      <w:r>
        <w:rPr>
          <w:sz w:val="20"/>
          <w:szCs w:val="20"/>
        </w:rPr>
        <w:t>rg</w:t>
      </w:r>
      <w:proofErr w:type="spellEnd"/>
      <w:r>
        <w:rPr>
          <w:sz w:val="20"/>
          <w:szCs w:val="20"/>
        </w:rPr>
        <w:t xml:space="preserve"> (eds.) </w:t>
      </w:r>
      <w:r w:rsidRPr="00F14A52">
        <w:rPr>
          <w:i/>
          <w:sz w:val="20"/>
          <w:szCs w:val="20"/>
          <w:lang w:val="en-US"/>
        </w:rPr>
        <w:t>Meaning as Explanation: Advances in Linguistic Sign Theory</w:t>
      </w:r>
      <w:r w:rsidRPr="00F14A52">
        <w:rPr>
          <w:sz w:val="20"/>
          <w:szCs w:val="20"/>
          <w:lang w:val="en-US"/>
        </w:rPr>
        <w:t xml:space="preserve">. Berlin: Walter de </w:t>
      </w:r>
      <w:proofErr w:type="spellStart"/>
      <w:r w:rsidRPr="00F14A52">
        <w:rPr>
          <w:sz w:val="20"/>
          <w:szCs w:val="20"/>
          <w:lang w:val="en-US"/>
        </w:rPr>
        <w:t>Gruyter</w:t>
      </w:r>
      <w:proofErr w:type="spellEnd"/>
      <w:r w:rsidRPr="00F14A52">
        <w:rPr>
          <w:sz w:val="20"/>
          <w:szCs w:val="20"/>
          <w:lang w:val="en-US"/>
        </w:rPr>
        <w:t>, 43-114.</w:t>
      </w:r>
    </w:p>
    <w:p w:rsidR="00B03FD1" w:rsidRPr="00F14A52" w:rsidRDefault="00631D06" w:rsidP="00F14A52">
      <w:pPr>
        <w:ind w:left="0" w:hanging="2"/>
        <w:jc w:val="both"/>
        <w:rPr>
          <w:sz w:val="20"/>
          <w:szCs w:val="20"/>
          <w:lang w:val="en-US"/>
        </w:rPr>
      </w:pPr>
      <w:proofErr w:type="spellStart"/>
      <w:r w:rsidRPr="00F14A52">
        <w:rPr>
          <w:sz w:val="20"/>
          <w:szCs w:val="20"/>
          <w:lang w:val="en-US"/>
        </w:rPr>
        <w:t>Fenk-Oczlon</w:t>
      </w:r>
      <w:proofErr w:type="spellEnd"/>
      <w:r w:rsidRPr="00F14A52">
        <w:rPr>
          <w:sz w:val="20"/>
          <w:szCs w:val="20"/>
          <w:lang w:val="en-US"/>
        </w:rPr>
        <w:t xml:space="preserve">, G., (1987-88). </w:t>
      </w:r>
      <w:proofErr w:type="spellStart"/>
      <w:r w:rsidRPr="00F14A52">
        <w:rPr>
          <w:sz w:val="20"/>
          <w:szCs w:val="20"/>
          <w:lang w:val="en-US"/>
        </w:rPr>
        <w:t>Prototypentheorie</w:t>
      </w:r>
      <w:proofErr w:type="spellEnd"/>
      <w:r w:rsidRPr="00F14A52">
        <w:rPr>
          <w:sz w:val="20"/>
          <w:szCs w:val="20"/>
          <w:lang w:val="en-US"/>
        </w:rPr>
        <w:t xml:space="preserve"> und </w:t>
      </w:r>
      <w:proofErr w:type="spellStart"/>
      <w:r w:rsidRPr="00F14A52">
        <w:rPr>
          <w:sz w:val="20"/>
          <w:szCs w:val="20"/>
          <w:lang w:val="en-US"/>
        </w:rPr>
        <w:t>Frequenz</w:t>
      </w:r>
      <w:proofErr w:type="spellEnd"/>
      <w:r w:rsidRPr="00F14A52">
        <w:rPr>
          <w:sz w:val="20"/>
          <w:szCs w:val="20"/>
          <w:lang w:val="en-US"/>
        </w:rPr>
        <w:t xml:space="preserve">, </w:t>
      </w:r>
      <w:proofErr w:type="spellStart"/>
      <w:r w:rsidRPr="00F14A52">
        <w:rPr>
          <w:i/>
          <w:sz w:val="20"/>
          <w:szCs w:val="20"/>
          <w:lang w:val="en-US"/>
        </w:rPr>
        <w:t>Klagenfurter</w:t>
      </w:r>
      <w:proofErr w:type="spellEnd"/>
      <w:r w:rsidRPr="00F14A52">
        <w:rPr>
          <w:i/>
          <w:sz w:val="20"/>
          <w:szCs w:val="20"/>
          <w:lang w:val="en-US"/>
        </w:rPr>
        <w:t xml:space="preserve"> </w:t>
      </w:r>
      <w:proofErr w:type="spellStart"/>
      <w:r w:rsidRPr="00F14A52">
        <w:rPr>
          <w:i/>
          <w:sz w:val="20"/>
          <w:szCs w:val="20"/>
          <w:lang w:val="en-US"/>
        </w:rPr>
        <w:t>Beitraege</w:t>
      </w:r>
      <w:proofErr w:type="spellEnd"/>
      <w:r w:rsidRPr="00F14A52">
        <w:rPr>
          <w:i/>
          <w:sz w:val="20"/>
          <w:szCs w:val="20"/>
          <w:lang w:val="en-US"/>
        </w:rPr>
        <w:t xml:space="preserve"> </w:t>
      </w:r>
      <w:proofErr w:type="spellStart"/>
      <w:r w:rsidRPr="00F14A52">
        <w:rPr>
          <w:i/>
          <w:sz w:val="20"/>
          <w:szCs w:val="20"/>
          <w:lang w:val="en-US"/>
        </w:rPr>
        <w:t>zur</w:t>
      </w:r>
      <w:proofErr w:type="spellEnd"/>
      <w:r w:rsidRPr="00F14A52">
        <w:rPr>
          <w:i/>
          <w:sz w:val="20"/>
          <w:szCs w:val="20"/>
          <w:lang w:val="en-US"/>
        </w:rPr>
        <w:t xml:space="preserve"> </w:t>
      </w:r>
      <w:proofErr w:type="spellStart"/>
      <w:r w:rsidRPr="00F14A52">
        <w:rPr>
          <w:i/>
          <w:sz w:val="20"/>
          <w:szCs w:val="20"/>
          <w:lang w:val="en-US"/>
        </w:rPr>
        <w:t>Sprachwissenschaften</w:t>
      </w:r>
      <w:proofErr w:type="spellEnd"/>
      <w:r w:rsidRPr="00F14A52">
        <w:rPr>
          <w:sz w:val="20"/>
          <w:szCs w:val="20"/>
          <w:lang w:val="en-US"/>
        </w:rPr>
        <w:t xml:space="preserve">, 13-14:138-150. </w:t>
      </w:r>
    </w:p>
    <w:p w:rsidR="00B03FD1" w:rsidRPr="00F14A52" w:rsidRDefault="00631D06" w:rsidP="00F14A52">
      <w:pPr>
        <w:ind w:left="0" w:hanging="2"/>
        <w:jc w:val="both"/>
        <w:rPr>
          <w:sz w:val="20"/>
          <w:szCs w:val="20"/>
          <w:lang w:val="en-US"/>
        </w:rPr>
      </w:pPr>
      <w:proofErr w:type="spellStart"/>
      <w:r w:rsidRPr="00F14A52">
        <w:rPr>
          <w:sz w:val="20"/>
          <w:szCs w:val="20"/>
          <w:lang w:val="en-US"/>
        </w:rPr>
        <w:t>García</w:t>
      </w:r>
      <w:proofErr w:type="spellEnd"/>
      <w:r w:rsidRPr="00F14A52">
        <w:rPr>
          <w:sz w:val="20"/>
          <w:szCs w:val="20"/>
          <w:lang w:val="en-US"/>
        </w:rPr>
        <w:t xml:space="preserve">, E. (1985). </w:t>
      </w:r>
      <w:proofErr w:type="gramStart"/>
      <w:r w:rsidRPr="00F14A52">
        <w:rPr>
          <w:sz w:val="20"/>
          <w:szCs w:val="20"/>
          <w:lang w:val="en-US"/>
        </w:rPr>
        <w:t xml:space="preserve">Shifting variation, </w:t>
      </w:r>
      <w:r w:rsidRPr="00F14A52">
        <w:rPr>
          <w:i/>
          <w:sz w:val="20"/>
          <w:szCs w:val="20"/>
          <w:lang w:val="en-US"/>
        </w:rPr>
        <w:t>Lingua</w:t>
      </w:r>
      <w:r w:rsidRPr="00F14A52">
        <w:rPr>
          <w:sz w:val="20"/>
          <w:szCs w:val="20"/>
          <w:lang w:val="en-US"/>
        </w:rPr>
        <w:t xml:space="preserve"> 67: 189-224.</w:t>
      </w:r>
      <w:proofErr w:type="gramEnd"/>
      <w:r w:rsidRPr="00F14A52">
        <w:rPr>
          <w:sz w:val="20"/>
          <w:szCs w:val="20"/>
          <w:lang w:val="en-US"/>
        </w:rPr>
        <w:t xml:space="preserve"> </w:t>
      </w:r>
    </w:p>
    <w:p w:rsidR="00B03FD1" w:rsidRPr="00F14A52" w:rsidRDefault="00631D06" w:rsidP="00F14A52">
      <w:pPr>
        <w:ind w:left="0" w:hanging="2"/>
        <w:jc w:val="both"/>
        <w:rPr>
          <w:sz w:val="20"/>
          <w:szCs w:val="20"/>
          <w:lang w:val="en-US"/>
        </w:rPr>
      </w:pPr>
      <w:proofErr w:type="spellStart"/>
      <w:r w:rsidRPr="00F14A52">
        <w:rPr>
          <w:sz w:val="20"/>
          <w:szCs w:val="20"/>
          <w:lang w:val="en-US"/>
        </w:rPr>
        <w:t>García</w:t>
      </w:r>
      <w:proofErr w:type="spellEnd"/>
      <w:r w:rsidRPr="00F14A52">
        <w:rPr>
          <w:sz w:val="20"/>
          <w:szCs w:val="20"/>
          <w:lang w:val="en-US"/>
        </w:rPr>
        <w:t xml:space="preserve">, E. (1994). </w:t>
      </w:r>
      <w:proofErr w:type="gramStart"/>
      <w:r w:rsidRPr="00F14A52">
        <w:rPr>
          <w:sz w:val="20"/>
          <w:szCs w:val="20"/>
          <w:lang w:val="en-US"/>
        </w:rPr>
        <w:t xml:space="preserve">Reversing the status of </w:t>
      </w:r>
      <w:proofErr w:type="spellStart"/>
      <w:r w:rsidRPr="00F14A52">
        <w:rPr>
          <w:sz w:val="20"/>
          <w:szCs w:val="20"/>
          <w:lang w:val="en-US"/>
        </w:rPr>
        <w:t>markedness</w:t>
      </w:r>
      <w:proofErr w:type="spellEnd"/>
      <w:r w:rsidRPr="00F14A52">
        <w:rPr>
          <w:sz w:val="20"/>
          <w:szCs w:val="20"/>
          <w:lang w:val="en-US"/>
        </w:rPr>
        <w:t xml:space="preserve">, </w:t>
      </w:r>
      <w:r w:rsidRPr="00F14A52">
        <w:rPr>
          <w:i/>
          <w:sz w:val="20"/>
          <w:szCs w:val="20"/>
          <w:lang w:val="en-US"/>
        </w:rPr>
        <w:t xml:space="preserve">Folia </w:t>
      </w:r>
      <w:proofErr w:type="spellStart"/>
      <w:r w:rsidRPr="00F14A52">
        <w:rPr>
          <w:i/>
          <w:sz w:val="20"/>
          <w:szCs w:val="20"/>
          <w:lang w:val="en-US"/>
        </w:rPr>
        <w:t>Linguistica</w:t>
      </w:r>
      <w:proofErr w:type="spellEnd"/>
      <w:r w:rsidRPr="00F14A52">
        <w:rPr>
          <w:sz w:val="20"/>
          <w:szCs w:val="20"/>
          <w:lang w:val="en-US"/>
        </w:rPr>
        <w:t xml:space="preserve"> 28: 329-361.</w:t>
      </w:r>
      <w:proofErr w:type="gramEnd"/>
      <w:r w:rsidRPr="00F14A52">
        <w:rPr>
          <w:sz w:val="20"/>
          <w:szCs w:val="20"/>
          <w:lang w:val="en-US"/>
        </w:rPr>
        <w:t xml:space="preserve"> </w:t>
      </w:r>
    </w:p>
    <w:p w:rsidR="00B03FD1" w:rsidRDefault="00631D06" w:rsidP="00F14A52">
      <w:pPr>
        <w:ind w:left="0" w:hanging="2"/>
        <w:jc w:val="both"/>
        <w:rPr>
          <w:b/>
          <w:sz w:val="20"/>
          <w:szCs w:val="20"/>
        </w:rPr>
      </w:pPr>
      <w:r w:rsidRPr="00F14A52">
        <w:rPr>
          <w:sz w:val="20"/>
          <w:szCs w:val="20"/>
          <w:lang w:val="en-US"/>
        </w:rPr>
        <w:t xml:space="preserve">Hopper, P. (1988) Emergent Grammar and the </w:t>
      </w:r>
      <w:r w:rsidRPr="00F14A52">
        <w:rPr>
          <w:i/>
          <w:sz w:val="20"/>
          <w:szCs w:val="20"/>
          <w:lang w:val="en-US"/>
        </w:rPr>
        <w:t>A Priori</w:t>
      </w:r>
      <w:r w:rsidRPr="00F14A52">
        <w:rPr>
          <w:sz w:val="20"/>
          <w:szCs w:val="20"/>
          <w:lang w:val="en-US"/>
        </w:rPr>
        <w:t xml:space="preserve"> Grammar Postulate, </w:t>
      </w:r>
      <w:proofErr w:type="spellStart"/>
      <w:r w:rsidRPr="00F14A52">
        <w:rPr>
          <w:sz w:val="20"/>
          <w:szCs w:val="20"/>
          <w:lang w:val="en-US"/>
        </w:rPr>
        <w:t>en</w:t>
      </w:r>
      <w:proofErr w:type="spellEnd"/>
      <w:r w:rsidRPr="00F14A52">
        <w:rPr>
          <w:sz w:val="20"/>
          <w:szCs w:val="20"/>
          <w:lang w:val="en-US"/>
        </w:rPr>
        <w:t xml:space="preserve"> D. Tannen (ed.), </w:t>
      </w:r>
      <w:r w:rsidRPr="00F14A52">
        <w:rPr>
          <w:i/>
          <w:sz w:val="20"/>
          <w:szCs w:val="20"/>
          <w:lang w:val="en-US"/>
        </w:rPr>
        <w:t>Linguistics in Con</w:t>
      </w:r>
      <w:r w:rsidRPr="00F14A52">
        <w:rPr>
          <w:i/>
          <w:sz w:val="20"/>
          <w:szCs w:val="20"/>
          <w:lang w:val="en-US"/>
        </w:rPr>
        <w:t>text: Connective Observation and Understanding</w:t>
      </w:r>
      <w:r w:rsidRPr="00F14A52">
        <w:rPr>
          <w:sz w:val="20"/>
          <w:szCs w:val="20"/>
          <w:lang w:val="en-US"/>
        </w:rPr>
        <w:t xml:space="preserve">. </w:t>
      </w:r>
      <w:proofErr w:type="spellStart"/>
      <w:r>
        <w:rPr>
          <w:sz w:val="20"/>
          <w:szCs w:val="20"/>
        </w:rPr>
        <w:t>Ablex</w:t>
      </w:r>
      <w:proofErr w:type="gramStart"/>
      <w:r>
        <w:rPr>
          <w:sz w:val="20"/>
          <w:szCs w:val="20"/>
        </w:rPr>
        <w:t>:Norwood</w:t>
      </w:r>
      <w:proofErr w:type="spellEnd"/>
      <w:proofErr w:type="gramEnd"/>
      <w:r>
        <w:rPr>
          <w:sz w:val="20"/>
          <w:szCs w:val="20"/>
        </w:rPr>
        <w:t xml:space="preserve"> N°5:117-134.</w:t>
      </w:r>
    </w:p>
    <w:p w:rsidR="00B03FD1" w:rsidRPr="00F14A52" w:rsidRDefault="00631D06" w:rsidP="00F14A52">
      <w:pPr>
        <w:ind w:left="0" w:hanging="2"/>
        <w:jc w:val="both"/>
        <w:rPr>
          <w:sz w:val="20"/>
          <w:szCs w:val="20"/>
          <w:lang w:val="en-US"/>
        </w:rPr>
      </w:pPr>
      <w:r>
        <w:rPr>
          <w:sz w:val="20"/>
          <w:szCs w:val="20"/>
        </w:rPr>
        <w:t xml:space="preserve">Hopper, P. y S, Thompson, (1985). Los usos de la teoría prototípica en el estudio de los universales lingüísticos, en M. </w:t>
      </w:r>
      <w:proofErr w:type="spellStart"/>
      <w:r>
        <w:rPr>
          <w:sz w:val="20"/>
          <w:szCs w:val="20"/>
        </w:rPr>
        <w:t>Hansjakol</w:t>
      </w:r>
      <w:proofErr w:type="spellEnd"/>
      <w:r>
        <w:rPr>
          <w:sz w:val="20"/>
          <w:szCs w:val="20"/>
        </w:rPr>
        <w:t xml:space="preserve"> y G. </w:t>
      </w:r>
      <w:proofErr w:type="spellStart"/>
      <w:r>
        <w:rPr>
          <w:sz w:val="20"/>
          <w:szCs w:val="20"/>
        </w:rPr>
        <w:t>Brettschneider</w:t>
      </w:r>
      <w:proofErr w:type="spellEnd"/>
      <w:r>
        <w:rPr>
          <w:sz w:val="20"/>
          <w:szCs w:val="20"/>
        </w:rPr>
        <w:t xml:space="preserve"> (eds.) </w:t>
      </w:r>
      <w:proofErr w:type="gramStart"/>
      <w:r w:rsidRPr="00F14A52">
        <w:rPr>
          <w:i/>
          <w:sz w:val="20"/>
          <w:szCs w:val="20"/>
          <w:lang w:val="en-US"/>
        </w:rPr>
        <w:t>Language invariants and</w:t>
      </w:r>
      <w:r w:rsidRPr="00F14A52">
        <w:rPr>
          <w:i/>
          <w:sz w:val="20"/>
          <w:szCs w:val="20"/>
          <w:lang w:val="en-US"/>
        </w:rPr>
        <w:t xml:space="preserve"> mental operation</w:t>
      </w:r>
      <w:r w:rsidRPr="00F14A52">
        <w:rPr>
          <w:sz w:val="20"/>
          <w:szCs w:val="20"/>
          <w:lang w:val="en-US"/>
        </w:rPr>
        <w:t>s.</w:t>
      </w:r>
      <w:proofErr w:type="gramEnd"/>
      <w:r w:rsidRPr="00F14A52">
        <w:rPr>
          <w:sz w:val="20"/>
          <w:szCs w:val="20"/>
          <w:lang w:val="en-US"/>
        </w:rPr>
        <w:t xml:space="preserve"> </w:t>
      </w:r>
      <w:proofErr w:type="spellStart"/>
      <w:r w:rsidRPr="00F14A52">
        <w:rPr>
          <w:sz w:val="20"/>
          <w:szCs w:val="20"/>
          <w:lang w:val="en-US"/>
        </w:rPr>
        <w:t>Tübingen</w:t>
      </w:r>
      <w:proofErr w:type="spellEnd"/>
      <w:r w:rsidRPr="00F14A52">
        <w:rPr>
          <w:sz w:val="20"/>
          <w:szCs w:val="20"/>
          <w:lang w:val="en-US"/>
        </w:rPr>
        <w:t>: 238-244.</w:t>
      </w:r>
    </w:p>
    <w:p w:rsidR="00B03FD1" w:rsidRPr="00F14A52" w:rsidRDefault="00631D06" w:rsidP="00F14A52">
      <w:pPr>
        <w:ind w:left="0" w:hanging="2"/>
        <w:jc w:val="both"/>
        <w:rPr>
          <w:sz w:val="20"/>
          <w:szCs w:val="20"/>
          <w:lang w:val="en-US"/>
        </w:rPr>
      </w:pPr>
      <w:proofErr w:type="spellStart"/>
      <w:r w:rsidRPr="00F14A52">
        <w:rPr>
          <w:sz w:val="20"/>
          <w:szCs w:val="20"/>
          <w:lang w:val="en-US"/>
        </w:rPr>
        <w:t>Hörmann</w:t>
      </w:r>
      <w:proofErr w:type="spellEnd"/>
      <w:r w:rsidRPr="00F14A52">
        <w:rPr>
          <w:sz w:val="20"/>
          <w:szCs w:val="20"/>
          <w:lang w:val="en-US"/>
        </w:rPr>
        <w:t xml:space="preserve">, H. (1983). </w:t>
      </w:r>
      <w:r w:rsidRPr="00F14A52">
        <w:rPr>
          <w:i/>
          <w:sz w:val="20"/>
          <w:szCs w:val="20"/>
          <w:lang w:val="en-US"/>
        </w:rPr>
        <w:t>The calculating listener</w:t>
      </w:r>
      <w:r w:rsidRPr="00F14A52">
        <w:rPr>
          <w:sz w:val="20"/>
          <w:szCs w:val="20"/>
          <w:lang w:val="en-US"/>
        </w:rPr>
        <w:t xml:space="preserve">, </w:t>
      </w:r>
      <w:proofErr w:type="spellStart"/>
      <w:r w:rsidRPr="00F14A52">
        <w:rPr>
          <w:sz w:val="20"/>
          <w:szCs w:val="20"/>
          <w:lang w:val="en-US"/>
        </w:rPr>
        <w:t>en</w:t>
      </w:r>
      <w:proofErr w:type="spellEnd"/>
      <w:r w:rsidRPr="00F14A52">
        <w:rPr>
          <w:sz w:val="20"/>
          <w:szCs w:val="20"/>
          <w:lang w:val="en-US"/>
        </w:rPr>
        <w:t xml:space="preserve"> R. </w:t>
      </w:r>
      <w:proofErr w:type="spellStart"/>
      <w:r w:rsidRPr="00F14A52">
        <w:rPr>
          <w:sz w:val="20"/>
          <w:szCs w:val="20"/>
          <w:lang w:val="en-US"/>
        </w:rPr>
        <w:t>Bäuerle</w:t>
      </w:r>
      <w:proofErr w:type="spellEnd"/>
      <w:r w:rsidRPr="00F14A52">
        <w:rPr>
          <w:sz w:val="20"/>
          <w:szCs w:val="20"/>
          <w:lang w:val="en-US"/>
        </w:rPr>
        <w:t xml:space="preserve">, Ch. </w:t>
      </w:r>
      <w:proofErr w:type="spellStart"/>
      <w:r w:rsidRPr="00F14A52">
        <w:rPr>
          <w:sz w:val="20"/>
          <w:szCs w:val="20"/>
          <w:lang w:val="en-US"/>
        </w:rPr>
        <w:t>Schwarze</w:t>
      </w:r>
      <w:proofErr w:type="spellEnd"/>
      <w:r w:rsidRPr="00F14A52">
        <w:rPr>
          <w:sz w:val="20"/>
          <w:szCs w:val="20"/>
          <w:lang w:val="en-US"/>
        </w:rPr>
        <w:t xml:space="preserve"> y A. von </w:t>
      </w:r>
      <w:proofErr w:type="spellStart"/>
      <w:r w:rsidRPr="00F14A52">
        <w:rPr>
          <w:sz w:val="20"/>
          <w:szCs w:val="20"/>
          <w:lang w:val="en-US"/>
        </w:rPr>
        <w:t>Stechow</w:t>
      </w:r>
      <w:proofErr w:type="spellEnd"/>
      <w:r w:rsidRPr="00F14A52">
        <w:rPr>
          <w:sz w:val="20"/>
          <w:szCs w:val="20"/>
          <w:lang w:val="en-US"/>
        </w:rPr>
        <w:t xml:space="preserve">, </w:t>
      </w:r>
      <w:r w:rsidRPr="00F14A52">
        <w:rPr>
          <w:i/>
          <w:sz w:val="20"/>
          <w:szCs w:val="20"/>
          <w:lang w:val="en-US"/>
        </w:rPr>
        <w:t>Meaning, use and interpretation of language</w:t>
      </w:r>
      <w:r w:rsidRPr="00F14A52">
        <w:rPr>
          <w:sz w:val="20"/>
          <w:szCs w:val="20"/>
          <w:lang w:val="en-US"/>
        </w:rPr>
        <w:t xml:space="preserve">, </w:t>
      </w:r>
      <w:proofErr w:type="spellStart"/>
      <w:r w:rsidRPr="00F14A52">
        <w:rPr>
          <w:sz w:val="20"/>
          <w:szCs w:val="20"/>
          <w:lang w:val="en-US"/>
        </w:rPr>
        <w:t>Berlín</w:t>
      </w:r>
      <w:proofErr w:type="spellEnd"/>
      <w:r w:rsidRPr="00F14A52">
        <w:rPr>
          <w:sz w:val="20"/>
          <w:szCs w:val="20"/>
          <w:lang w:val="en-US"/>
        </w:rPr>
        <w:t xml:space="preserve">: Walter de </w:t>
      </w:r>
      <w:proofErr w:type="spellStart"/>
      <w:r w:rsidRPr="00F14A52">
        <w:rPr>
          <w:sz w:val="20"/>
          <w:szCs w:val="20"/>
          <w:lang w:val="en-US"/>
        </w:rPr>
        <w:t>Gruyter</w:t>
      </w:r>
      <w:proofErr w:type="spellEnd"/>
      <w:r w:rsidRPr="00F14A52">
        <w:rPr>
          <w:sz w:val="20"/>
          <w:szCs w:val="20"/>
          <w:lang w:val="en-US"/>
        </w:rPr>
        <w:t xml:space="preserve">. </w:t>
      </w:r>
      <w:proofErr w:type="gramStart"/>
      <w:r w:rsidRPr="00F14A52">
        <w:rPr>
          <w:sz w:val="20"/>
          <w:szCs w:val="20"/>
          <w:lang w:val="en-US"/>
        </w:rPr>
        <w:t>221-234.</w:t>
      </w:r>
      <w:proofErr w:type="gramEnd"/>
    </w:p>
    <w:p w:rsidR="00B03FD1" w:rsidRPr="00F14A52" w:rsidRDefault="00631D06" w:rsidP="00F14A52">
      <w:pPr>
        <w:ind w:left="0" w:hanging="2"/>
        <w:jc w:val="both"/>
        <w:rPr>
          <w:sz w:val="20"/>
          <w:szCs w:val="20"/>
          <w:lang w:val="en-US"/>
        </w:rPr>
      </w:pPr>
      <w:r w:rsidRPr="00F14A52">
        <w:rPr>
          <w:sz w:val="20"/>
          <w:szCs w:val="20"/>
          <w:lang w:val="en-US"/>
        </w:rPr>
        <w:t xml:space="preserve">Huffman, A. (2001). </w:t>
      </w:r>
      <w:proofErr w:type="gramStart"/>
      <w:r w:rsidRPr="00F14A52">
        <w:rPr>
          <w:sz w:val="20"/>
          <w:szCs w:val="20"/>
          <w:lang w:val="en-US"/>
        </w:rPr>
        <w:t>The linguistic of Willia</w:t>
      </w:r>
      <w:r w:rsidRPr="00F14A52">
        <w:rPr>
          <w:sz w:val="20"/>
          <w:szCs w:val="20"/>
          <w:lang w:val="en-US"/>
        </w:rPr>
        <w:t xml:space="preserve">m Diver and the Columbia School, </w:t>
      </w:r>
      <w:r w:rsidRPr="00F14A52">
        <w:rPr>
          <w:i/>
          <w:sz w:val="20"/>
          <w:szCs w:val="20"/>
          <w:lang w:val="en-US"/>
        </w:rPr>
        <w:t>Word</w:t>
      </w:r>
      <w:r w:rsidRPr="00F14A52">
        <w:rPr>
          <w:sz w:val="20"/>
          <w:szCs w:val="20"/>
          <w:lang w:val="en-US"/>
        </w:rPr>
        <w:t>, 52-1, 29-68.</w:t>
      </w:r>
      <w:proofErr w:type="gramEnd"/>
    </w:p>
    <w:p w:rsidR="00B03FD1" w:rsidRPr="00F14A52" w:rsidRDefault="00631D06">
      <w:pPr>
        <w:ind w:left="0" w:hanging="2"/>
        <w:jc w:val="both"/>
        <w:rPr>
          <w:sz w:val="20"/>
          <w:szCs w:val="20"/>
          <w:lang w:val="en-US"/>
        </w:rPr>
      </w:pPr>
      <w:proofErr w:type="spellStart"/>
      <w:r w:rsidRPr="00F14A52">
        <w:rPr>
          <w:sz w:val="20"/>
          <w:szCs w:val="20"/>
          <w:lang w:val="en-US"/>
        </w:rPr>
        <w:lastRenderedPageBreak/>
        <w:t>Langacker</w:t>
      </w:r>
      <w:proofErr w:type="spellEnd"/>
      <w:r w:rsidRPr="00F14A52">
        <w:rPr>
          <w:sz w:val="20"/>
          <w:szCs w:val="20"/>
          <w:lang w:val="en-US"/>
        </w:rPr>
        <w:t xml:space="preserve">, R. (1987). </w:t>
      </w:r>
      <w:proofErr w:type="gramStart"/>
      <w:r w:rsidRPr="00F14A52">
        <w:rPr>
          <w:i/>
          <w:sz w:val="20"/>
          <w:szCs w:val="20"/>
          <w:lang w:val="en-US"/>
        </w:rPr>
        <w:t xml:space="preserve">Foundations of </w:t>
      </w:r>
      <w:proofErr w:type="spellStart"/>
      <w:r w:rsidRPr="00F14A52">
        <w:rPr>
          <w:i/>
          <w:sz w:val="20"/>
          <w:szCs w:val="20"/>
          <w:lang w:val="en-US"/>
        </w:rPr>
        <w:t>Cogntive</w:t>
      </w:r>
      <w:proofErr w:type="spellEnd"/>
      <w:r w:rsidRPr="00F14A52">
        <w:rPr>
          <w:i/>
          <w:sz w:val="20"/>
          <w:szCs w:val="20"/>
          <w:lang w:val="en-US"/>
        </w:rPr>
        <w:t xml:space="preserve"> Grammar.</w:t>
      </w:r>
      <w:proofErr w:type="gramEnd"/>
      <w:r w:rsidRPr="00F14A52">
        <w:rPr>
          <w:i/>
          <w:sz w:val="20"/>
          <w:szCs w:val="20"/>
          <w:lang w:val="en-US"/>
        </w:rPr>
        <w:t xml:space="preserve"> </w:t>
      </w:r>
      <w:proofErr w:type="gramStart"/>
      <w:r w:rsidRPr="00F14A52">
        <w:rPr>
          <w:i/>
          <w:sz w:val="20"/>
          <w:szCs w:val="20"/>
          <w:lang w:val="en-US"/>
        </w:rPr>
        <w:t>Theoretical Prerequisites</w:t>
      </w:r>
      <w:r w:rsidRPr="00F14A52">
        <w:rPr>
          <w:sz w:val="20"/>
          <w:szCs w:val="20"/>
          <w:lang w:val="en-US"/>
        </w:rPr>
        <w:t>.</w:t>
      </w:r>
      <w:proofErr w:type="gramEnd"/>
      <w:r w:rsidRPr="00F14A52">
        <w:rPr>
          <w:sz w:val="20"/>
          <w:szCs w:val="20"/>
          <w:lang w:val="en-US"/>
        </w:rPr>
        <w:t xml:space="preserve"> Stanford: Stanford University Press.</w:t>
      </w:r>
    </w:p>
    <w:p w:rsidR="00B03FD1" w:rsidRPr="00F14A52" w:rsidRDefault="00631D06" w:rsidP="00F14A52">
      <w:pPr>
        <w:ind w:left="0" w:hanging="2"/>
        <w:jc w:val="both"/>
        <w:rPr>
          <w:sz w:val="20"/>
          <w:szCs w:val="20"/>
          <w:lang w:val="en-US"/>
        </w:rPr>
      </w:pPr>
      <w:r w:rsidRPr="00F14A52">
        <w:rPr>
          <w:sz w:val="20"/>
          <w:szCs w:val="20"/>
          <w:lang w:val="en-US"/>
        </w:rPr>
        <w:t xml:space="preserve">Lehrer, A. (1990). </w:t>
      </w:r>
      <w:proofErr w:type="gramStart"/>
      <w:r w:rsidRPr="00F14A52">
        <w:rPr>
          <w:sz w:val="20"/>
          <w:szCs w:val="20"/>
          <w:lang w:val="en-US"/>
        </w:rPr>
        <w:t xml:space="preserve">Prototype Theory and its implications for lexical analysis, </w:t>
      </w:r>
      <w:proofErr w:type="spellStart"/>
      <w:r w:rsidRPr="00F14A52">
        <w:rPr>
          <w:sz w:val="20"/>
          <w:szCs w:val="20"/>
          <w:lang w:val="en-US"/>
        </w:rPr>
        <w:t>en</w:t>
      </w:r>
      <w:proofErr w:type="spellEnd"/>
      <w:r w:rsidRPr="00F14A52">
        <w:rPr>
          <w:sz w:val="20"/>
          <w:szCs w:val="20"/>
          <w:lang w:val="en-US"/>
        </w:rPr>
        <w:t xml:space="preserve"> S. </w:t>
      </w:r>
      <w:r w:rsidRPr="00F14A52">
        <w:rPr>
          <w:sz w:val="20"/>
          <w:szCs w:val="20"/>
          <w:lang w:val="en-US"/>
        </w:rPr>
        <w:t xml:space="preserve">L. </w:t>
      </w:r>
      <w:proofErr w:type="spellStart"/>
      <w:r w:rsidRPr="00F14A52">
        <w:rPr>
          <w:sz w:val="20"/>
          <w:szCs w:val="20"/>
          <w:lang w:val="en-US"/>
        </w:rPr>
        <w:t>Tsohatzidis</w:t>
      </w:r>
      <w:proofErr w:type="spellEnd"/>
      <w:r w:rsidRPr="00F14A52">
        <w:rPr>
          <w:sz w:val="20"/>
          <w:szCs w:val="20"/>
          <w:lang w:val="en-US"/>
        </w:rPr>
        <w:t xml:space="preserve"> (ed.) </w:t>
      </w:r>
      <w:r w:rsidRPr="00F14A52">
        <w:rPr>
          <w:i/>
          <w:sz w:val="20"/>
          <w:szCs w:val="20"/>
          <w:lang w:val="en-US"/>
        </w:rPr>
        <w:t>Meanings and Prototypes.</w:t>
      </w:r>
      <w:proofErr w:type="gramEnd"/>
      <w:r w:rsidRPr="00F14A52">
        <w:rPr>
          <w:i/>
          <w:sz w:val="20"/>
          <w:szCs w:val="20"/>
          <w:lang w:val="en-US"/>
        </w:rPr>
        <w:t xml:space="preserve"> Studies in linguistic Categorization</w:t>
      </w:r>
      <w:r w:rsidRPr="00F14A52">
        <w:rPr>
          <w:sz w:val="20"/>
          <w:szCs w:val="20"/>
          <w:lang w:val="en-US"/>
        </w:rPr>
        <w:t>, London: Routledge, 368:381.</w:t>
      </w:r>
    </w:p>
    <w:p w:rsidR="00B03FD1" w:rsidRDefault="00631D06" w:rsidP="00F14A52">
      <w:pPr>
        <w:ind w:left="0" w:hanging="2"/>
        <w:jc w:val="both"/>
        <w:rPr>
          <w:sz w:val="20"/>
          <w:szCs w:val="20"/>
        </w:rPr>
      </w:pPr>
      <w:proofErr w:type="spellStart"/>
      <w:r w:rsidRPr="00F14A52">
        <w:rPr>
          <w:sz w:val="20"/>
          <w:szCs w:val="20"/>
          <w:lang w:val="en-US"/>
        </w:rPr>
        <w:t>López</w:t>
      </w:r>
      <w:proofErr w:type="spellEnd"/>
      <w:r w:rsidRPr="00F14A52">
        <w:rPr>
          <w:sz w:val="20"/>
          <w:szCs w:val="20"/>
          <w:lang w:val="en-US"/>
        </w:rPr>
        <w:t xml:space="preserve"> </w:t>
      </w:r>
      <w:proofErr w:type="spellStart"/>
      <w:r w:rsidRPr="00F14A52">
        <w:rPr>
          <w:sz w:val="20"/>
          <w:szCs w:val="20"/>
          <w:lang w:val="en-US"/>
        </w:rPr>
        <w:t>García</w:t>
      </w:r>
      <w:proofErr w:type="spellEnd"/>
      <w:r w:rsidRPr="00F14A52">
        <w:rPr>
          <w:sz w:val="20"/>
          <w:szCs w:val="20"/>
          <w:lang w:val="en-US"/>
        </w:rPr>
        <w:t xml:space="preserve">, A. (1998). </w:t>
      </w:r>
      <w:r>
        <w:rPr>
          <w:sz w:val="20"/>
          <w:szCs w:val="20"/>
        </w:rPr>
        <w:t xml:space="preserve">Los conceptos de </w:t>
      </w:r>
      <w:r>
        <w:rPr>
          <w:i/>
          <w:sz w:val="20"/>
          <w:szCs w:val="20"/>
        </w:rPr>
        <w:t>lengua</w:t>
      </w:r>
      <w:r>
        <w:rPr>
          <w:sz w:val="20"/>
          <w:szCs w:val="20"/>
        </w:rPr>
        <w:t xml:space="preserve"> y </w:t>
      </w:r>
      <w:r>
        <w:rPr>
          <w:i/>
          <w:sz w:val="20"/>
          <w:szCs w:val="20"/>
        </w:rPr>
        <w:t>dialecto</w:t>
      </w:r>
      <w:r>
        <w:rPr>
          <w:sz w:val="20"/>
          <w:szCs w:val="20"/>
        </w:rPr>
        <w:t xml:space="preserve"> a la luz de la teoría de prototipos, en </w:t>
      </w:r>
      <w:r>
        <w:rPr>
          <w:i/>
          <w:sz w:val="20"/>
          <w:szCs w:val="20"/>
        </w:rPr>
        <w:t>La Torre</w:t>
      </w:r>
      <w:r>
        <w:rPr>
          <w:sz w:val="20"/>
          <w:szCs w:val="20"/>
        </w:rPr>
        <w:t>, III, 7-8 Enero/Junio 1998, 7-19.</w:t>
      </w:r>
    </w:p>
    <w:p w:rsidR="00B03FD1" w:rsidRPr="00F14A52" w:rsidRDefault="00631D06" w:rsidP="00F14A52">
      <w:pPr>
        <w:ind w:left="0" w:hanging="2"/>
        <w:jc w:val="both"/>
        <w:rPr>
          <w:sz w:val="20"/>
          <w:szCs w:val="20"/>
          <w:lang w:val="en-US"/>
        </w:rPr>
      </w:pPr>
      <w:proofErr w:type="gramStart"/>
      <w:r w:rsidRPr="00F14A52">
        <w:rPr>
          <w:sz w:val="20"/>
          <w:szCs w:val="20"/>
          <w:lang w:val="en-US"/>
        </w:rPr>
        <w:t>P</w:t>
      </w:r>
      <w:r w:rsidRPr="00F14A52">
        <w:rPr>
          <w:sz w:val="20"/>
          <w:szCs w:val="20"/>
          <w:lang w:val="en-US"/>
        </w:rPr>
        <w:t xml:space="preserve">ederson E. y J. </w:t>
      </w:r>
      <w:proofErr w:type="spellStart"/>
      <w:r w:rsidRPr="00F14A52">
        <w:rPr>
          <w:sz w:val="20"/>
          <w:szCs w:val="20"/>
          <w:lang w:val="en-US"/>
        </w:rPr>
        <w:t>Nuyts</w:t>
      </w:r>
      <w:proofErr w:type="spellEnd"/>
      <w:r w:rsidRPr="00F14A52">
        <w:rPr>
          <w:sz w:val="20"/>
          <w:szCs w:val="20"/>
          <w:lang w:val="en-US"/>
        </w:rPr>
        <w:t xml:space="preserve"> (1999).</w:t>
      </w:r>
      <w:proofErr w:type="gramEnd"/>
      <w:r w:rsidRPr="00F14A52">
        <w:rPr>
          <w:sz w:val="20"/>
          <w:szCs w:val="20"/>
          <w:lang w:val="en-US"/>
        </w:rPr>
        <w:t xml:space="preserve"> </w:t>
      </w:r>
      <w:r w:rsidRPr="00F14A52">
        <w:rPr>
          <w:i/>
          <w:sz w:val="20"/>
          <w:szCs w:val="20"/>
          <w:lang w:val="en-US"/>
        </w:rPr>
        <w:t xml:space="preserve">Language and </w:t>
      </w:r>
      <w:proofErr w:type="spellStart"/>
      <w:r w:rsidRPr="00F14A52">
        <w:rPr>
          <w:i/>
          <w:sz w:val="20"/>
          <w:szCs w:val="20"/>
          <w:lang w:val="en-US"/>
        </w:rPr>
        <w:t>conceptualisation</w:t>
      </w:r>
      <w:proofErr w:type="spellEnd"/>
      <w:r w:rsidRPr="00F14A52">
        <w:rPr>
          <w:sz w:val="20"/>
          <w:szCs w:val="20"/>
          <w:lang w:val="en-US"/>
        </w:rPr>
        <w:t>, Cambridge: Cambridge University Press.</w:t>
      </w:r>
    </w:p>
    <w:p w:rsidR="00B03FD1" w:rsidRPr="00F14A52" w:rsidRDefault="00631D06" w:rsidP="00F14A52">
      <w:pPr>
        <w:ind w:left="0" w:hanging="2"/>
        <w:jc w:val="both"/>
        <w:rPr>
          <w:sz w:val="20"/>
          <w:szCs w:val="20"/>
          <w:lang w:val="en-US"/>
        </w:rPr>
      </w:pPr>
      <w:proofErr w:type="spellStart"/>
      <w:r w:rsidRPr="00F14A52">
        <w:rPr>
          <w:sz w:val="20"/>
          <w:szCs w:val="20"/>
          <w:lang w:val="en-US"/>
        </w:rPr>
        <w:t>Rosch</w:t>
      </w:r>
      <w:proofErr w:type="spellEnd"/>
      <w:r w:rsidRPr="00F14A52">
        <w:rPr>
          <w:sz w:val="20"/>
          <w:szCs w:val="20"/>
          <w:lang w:val="en-US"/>
        </w:rPr>
        <w:t xml:space="preserve">, E., (1978) Principles of Categorization, </w:t>
      </w:r>
      <w:proofErr w:type="spellStart"/>
      <w:r w:rsidRPr="00F14A52">
        <w:rPr>
          <w:sz w:val="20"/>
          <w:szCs w:val="20"/>
          <w:lang w:val="en-US"/>
        </w:rPr>
        <w:t>en</w:t>
      </w:r>
      <w:proofErr w:type="spellEnd"/>
      <w:r w:rsidRPr="00F14A52">
        <w:rPr>
          <w:sz w:val="20"/>
          <w:szCs w:val="20"/>
          <w:lang w:val="en-US"/>
        </w:rPr>
        <w:t xml:space="preserve"> </w:t>
      </w:r>
      <w:proofErr w:type="spellStart"/>
      <w:r w:rsidRPr="00F14A52">
        <w:rPr>
          <w:sz w:val="20"/>
          <w:szCs w:val="20"/>
          <w:lang w:val="en-US"/>
        </w:rPr>
        <w:t>Rosch</w:t>
      </w:r>
      <w:proofErr w:type="spellEnd"/>
      <w:r w:rsidRPr="00F14A52">
        <w:rPr>
          <w:sz w:val="20"/>
          <w:szCs w:val="20"/>
          <w:lang w:val="en-US"/>
        </w:rPr>
        <w:t xml:space="preserve"> E., Lloyd B.B. (eds.) </w:t>
      </w:r>
      <w:r w:rsidRPr="00F14A52">
        <w:rPr>
          <w:i/>
          <w:sz w:val="20"/>
          <w:szCs w:val="20"/>
          <w:lang w:val="en-US"/>
        </w:rPr>
        <w:t>Cognition and categorization</w:t>
      </w:r>
      <w:r w:rsidRPr="00F14A52">
        <w:rPr>
          <w:sz w:val="20"/>
          <w:szCs w:val="20"/>
          <w:lang w:val="en-US"/>
        </w:rPr>
        <w:t xml:space="preserve">, Hillsdale, 27-48. </w:t>
      </w:r>
    </w:p>
    <w:p w:rsidR="00B03FD1" w:rsidRPr="00F14A52" w:rsidRDefault="00631D06">
      <w:pPr>
        <w:ind w:left="0" w:hanging="2"/>
        <w:jc w:val="both"/>
        <w:rPr>
          <w:lang w:val="en-US"/>
        </w:rPr>
      </w:pPr>
      <w:r w:rsidRPr="00F14A52">
        <w:rPr>
          <w:sz w:val="20"/>
          <w:szCs w:val="20"/>
          <w:lang w:val="en-US"/>
        </w:rPr>
        <w:t xml:space="preserve">Taylor, J.R., (1989) </w:t>
      </w:r>
      <w:r w:rsidRPr="00F14A52">
        <w:rPr>
          <w:i/>
          <w:sz w:val="20"/>
          <w:szCs w:val="20"/>
          <w:lang w:val="en-US"/>
        </w:rPr>
        <w:t>Lingui</w:t>
      </w:r>
      <w:r w:rsidRPr="00F14A52">
        <w:rPr>
          <w:i/>
          <w:sz w:val="20"/>
          <w:szCs w:val="20"/>
          <w:lang w:val="en-US"/>
        </w:rPr>
        <w:t>stic Categorization: Prototypes in Linguistic Theory</w:t>
      </w:r>
      <w:r w:rsidRPr="00F14A52">
        <w:rPr>
          <w:sz w:val="20"/>
          <w:szCs w:val="20"/>
          <w:lang w:val="en-US"/>
        </w:rPr>
        <w:t>, Oxford: Clarendon Press.</w:t>
      </w:r>
    </w:p>
    <w:p w:rsidR="00B03FD1" w:rsidRPr="00F14A52" w:rsidRDefault="00B03FD1">
      <w:pPr>
        <w:ind w:left="0" w:hanging="2"/>
        <w:jc w:val="both"/>
        <w:rPr>
          <w:lang w:val="en-US"/>
        </w:rPr>
      </w:pPr>
    </w:p>
    <w:p w:rsidR="00B03FD1" w:rsidRPr="00F14A52" w:rsidRDefault="00B03FD1">
      <w:pPr>
        <w:ind w:left="0" w:hanging="2"/>
        <w:jc w:val="both"/>
        <w:rPr>
          <w:lang w:val="en-US"/>
        </w:rPr>
      </w:pPr>
      <w:bookmarkStart w:id="4" w:name="_heading=h.1fob9te" w:colFirst="0" w:colLast="0"/>
      <w:bookmarkEnd w:id="4"/>
    </w:p>
    <w:p w:rsidR="00B03FD1" w:rsidRDefault="00631D06">
      <w:pPr>
        <w:numPr>
          <w:ilvl w:val="0"/>
          <w:numId w:val="2"/>
        </w:numPr>
        <w:ind w:left="0" w:hanging="2"/>
        <w:jc w:val="both"/>
      </w:pPr>
      <w:r>
        <w:rPr>
          <w:b/>
        </w:rPr>
        <w:t xml:space="preserve">Organización del dictado de la materia: </w:t>
      </w:r>
    </w:p>
    <w:p w:rsidR="00B03FD1" w:rsidRDefault="00631D06">
      <w:pPr>
        <w:ind w:left="0" w:hanging="2"/>
        <w:jc w:val="both"/>
      </w:pPr>
      <w:r>
        <w:t xml:space="preserve">     </w:t>
      </w:r>
    </w:p>
    <w:p w:rsidR="00B03FD1" w:rsidRDefault="00631D06">
      <w:pPr>
        <w:spacing w:after="120"/>
        <w:ind w:left="0" w:hanging="2"/>
        <w:jc w:val="both"/>
      </w:pPr>
      <w:r>
        <w:t xml:space="preserve">La materia se dicta en modalidad virtual mientras duren las restricciones establecidas por </w:t>
      </w:r>
      <w:r>
        <w:rPr>
          <w:highlight w:val="white"/>
        </w:rPr>
        <w:t xml:space="preserve"> el Aislamiento Social Preventivo y O</w:t>
      </w:r>
      <w:r>
        <w:rPr>
          <w:highlight w:val="white"/>
        </w:rPr>
        <w:t>bligatorio definido por el gobierno nacional (DNU 297/2020)</w:t>
      </w:r>
      <w:r>
        <w:t xml:space="preserve">. Su funcionamiento se adecua a lo establecido en la Res. (D) Nº 732/20 y a la normativa específica dispuesta a los efectos de organizar el dictado a distancia. </w:t>
      </w:r>
    </w:p>
    <w:p w:rsidR="00B03FD1" w:rsidRDefault="00631D06">
      <w:pPr>
        <w:spacing w:after="120"/>
        <w:ind w:left="0" w:hanging="2"/>
        <w:jc w:val="both"/>
      </w:pPr>
      <w:r>
        <w:t>El dictado de clases se realiza a través del campus virtual de la Facultad de Filosofía y Letras y de otros canales de comunicación virtual que se consideren pertinentes para favorecer el intercambio pedagógico con los/las estudiantes.</w:t>
      </w:r>
    </w:p>
    <w:p w:rsidR="00B03FD1" w:rsidRDefault="00631D06">
      <w:pPr>
        <w:spacing w:after="120"/>
        <w:ind w:left="0" w:hanging="2"/>
        <w:jc w:val="both"/>
      </w:pPr>
      <w:r>
        <w:t>La carga horaria tot</w:t>
      </w:r>
      <w:r>
        <w:t xml:space="preserve">al es de 96 horas.    </w:t>
      </w:r>
    </w:p>
    <w:p w:rsidR="00B03FD1" w:rsidRDefault="00B03FD1">
      <w:pPr>
        <w:ind w:left="0" w:hanging="2"/>
        <w:jc w:val="both"/>
      </w:pPr>
    </w:p>
    <w:p w:rsidR="00B03FD1" w:rsidRDefault="00631D06">
      <w:pPr>
        <w:pStyle w:val="Ttulo1"/>
        <w:numPr>
          <w:ilvl w:val="0"/>
          <w:numId w:val="2"/>
        </w:numPr>
        <w:ind w:left="0" w:hanging="2"/>
        <w:rPr>
          <w:u w:val="none"/>
        </w:rPr>
      </w:pPr>
      <w:r>
        <w:rPr>
          <w:u w:val="none"/>
        </w:rPr>
        <w:t>Modalidad de trabajo</w:t>
      </w:r>
    </w:p>
    <w:p w:rsidR="00B03FD1" w:rsidRDefault="00631D06">
      <w:pPr>
        <w:ind w:left="0" w:hanging="2"/>
        <w:jc w:val="both"/>
      </w:pPr>
      <w:r>
        <w:t xml:space="preserve">La Cátedra ofrecerá los medios y propondrá a </w:t>
      </w:r>
      <w:proofErr w:type="spellStart"/>
      <w:r>
        <w:t>lxs</w:t>
      </w:r>
      <w:proofErr w:type="spellEnd"/>
      <w:r>
        <w:t xml:space="preserve"> </w:t>
      </w:r>
      <w:proofErr w:type="spellStart"/>
      <w:r>
        <w:t>Alumnxs</w:t>
      </w:r>
      <w:proofErr w:type="spellEnd"/>
      <w:r>
        <w:t xml:space="preserve"> que desarrollen las siguientes Actividades:</w:t>
      </w:r>
    </w:p>
    <w:p w:rsidR="00B03FD1" w:rsidRDefault="00B03FD1">
      <w:pPr>
        <w:spacing w:line="240" w:lineRule="auto"/>
        <w:ind w:left="0" w:hanging="2"/>
        <w:jc w:val="both"/>
        <w:rPr>
          <w:rFonts w:ascii="Times New Roman" w:eastAsia="Times New Roman" w:hAnsi="Times New Roman" w:cs="Times New Roman"/>
        </w:rPr>
      </w:pP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-Lectura crítica de documentos (Clases Teóricas en </w:t>
      </w:r>
      <w:proofErr w:type="spellStart"/>
      <w:r>
        <w:rPr>
          <w:rFonts w:ascii="Times New Roman" w:eastAsia="Times New Roman" w:hAnsi="Times New Roman" w:cs="Times New Roman"/>
        </w:rPr>
        <w:t>pdf</w:t>
      </w:r>
      <w:proofErr w:type="spellEnd"/>
      <w:r>
        <w:rPr>
          <w:rFonts w:ascii="Times New Roman" w:eastAsia="Times New Roman" w:hAnsi="Times New Roman" w:cs="Times New Roman"/>
        </w:rPr>
        <w:t>, Artículos científicos, Fragmentos de obras que tratan una problemática determinada), con la ayuda de Guías de Lectura.</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-Propuesta explícita de preguntas que serán respondidas en ‘Respuestas a Pregunta</w:t>
      </w:r>
      <w:r>
        <w:rPr>
          <w:rFonts w:ascii="Times New Roman" w:eastAsia="Times New Roman" w:hAnsi="Times New Roman" w:cs="Times New Roman"/>
        </w:rPr>
        <w:t>s Frecuentes’.</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-Resolución de Cuestionarios. </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-Resolución de ejercicios de identificación y de producción de distintos tipos de cláusulas.</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-Propuesta de secuencias didácticas.</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-Escritura de una reseña crítica.</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-Seguimiento de Clases virtuales. </w:t>
      </w: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-Participac</w:t>
      </w:r>
      <w:r>
        <w:rPr>
          <w:rFonts w:ascii="Times New Roman" w:eastAsia="Times New Roman" w:hAnsi="Times New Roman" w:cs="Times New Roman"/>
        </w:rPr>
        <w:t xml:space="preserve">ión en Clases por </w:t>
      </w:r>
      <w:r>
        <w:rPr>
          <w:rFonts w:ascii="Times New Roman" w:eastAsia="Times New Roman" w:hAnsi="Times New Roman" w:cs="Times New Roman"/>
          <w:i/>
        </w:rPr>
        <w:t>zoom.</w:t>
      </w:r>
    </w:p>
    <w:p w:rsidR="00B03FD1" w:rsidRDefault="00631D06">
      <w:pPr>
        <w:spacing w:line="240" w:lineRule="auto"/>
        <w:ind w:left="0" w:hanging="2"/>
        <w:jc w:val="both"/>
        <w:rPr>
          <w:rFonts w:ascii="Times New Roman" w:eastAsia="Times New Roman" w:hAnsi="Times New Roman" w:cs="Times New Roman"/>
          <w:i/>
        </w:rPr>
      </w:pPr>
      <w:r>
        <w:rPr>
          <w:rFonts w:ascii="Times New Roman" w:eastAsia="Times New Roman" w:hAnsi="Times New Roman" w:cs="Times New Roman"/>
        </w:rPr>
        <w:t xml:space="preserve">-Participación en Foros por </w:t>
      </w:r>
      <w:r>
        <w:rPr>
          <w:rFonts w:ascii="Times New Roman" w:eastAsia="Times New Roman" w:hAnsi="Times New Roman" w:cs="Times New Roman"/>
          <w:i/>
        </w:rPr>
        <w:t>zoom.</w:t>
      </w:r>
    </w:p>
    <w:p w:rsidR="00B03FD1" w:rsidRDefault="00B03FD1">
      <w:pPr>
        <w:spacing w:line="240" w:lineRule="auto"/>
        <w:ind w:left="0" w:hanging="2"/>
        <w:jc w:val="both"/>
        <w:rPr>
          <w:rFonts w:ascii="Times New Roman" w:eastAsia="Times New Roman" w:hAnsi="Times New Roman" w:cs="Times New Roman"/>
          <w:i/>
        </w:rPr>
      </w:pPr>
    </w:p>
    <w:p w:rsidR="00B03FD1" w:rsidRDefault="00631D06">
      <w:pPr>
        <w:spacing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Conforme el Reglamento, la Cátedra hará 2 Exámenes Parciales escritos individuales en día y horario de la Clase por </w:t>
      </w:r>
      <w:r>
        <w:rPr>
          <w:rFonts w:ascii="Times New Roman" w:eastAsia="Times New Roman" w:hAnsi="Times New Roman" w:cs="Times New Roman"/>
          <w:i/>
        </w:rPr>
        <w:t>zoom</w:t>
      </w:r>
      <w:r>
        <w:rPr>
          <w:rFonts w:ascii="Times New Roman" w:eastAsia="Times New Roman" w:hAnsi="Times New Roman" w:cs="Times New Roman"/>
        </w:rPr>
        <w:t xml:space="preserve">, con sus respectivos </w:t>
      </w:r>
      <w:proofErr w:type="spellStart"/>
      <w:r>
        <w:rPr>
          <w:rFonts w:ascii="Times New Roman" w:eastAsia="Times New Roman" w:hAnsi="Times New Roman" w:cs="Times New Roman"/>
        </w:rPr>
        <w:t>Recuperatorios</w:t>
      </w:r>
      <w:proofErr w:type="spellEnd"/>
      <w:r>
        <w:rPr>
          <w:rFonts w:ascii="Times New Roman" w:eastAsia="Times New Roman" w:hAnsi="Times New Roman" w:cs="Times New Roman"/>
        </w:rPr>
        <w:t xml:space="preserve"> por Ausencia y 1 </w:t>
      </w:r>
      <w:proofErr w:type="spellStart"/>
      <w:r>
        <w:rPr>
          <w:rFonts w:ascii="Times New Roman" w:eastAsia="Times New Roman" w:hAnsi="Times New Roman" w:cs="Times New Roman"/>
        </w:rPr>
        <w:t>Recuperatorio</w:t>
      </w:r>
      <w:proofErr w:type="spellEnd"/>
      <w:r>
        <w:rPr>
          <w:rFonts w:ascii="Times New Roman" w:eastAsia="Times New Roman" w:hAnsi="Times New Roman" w:cs="Times New Roman"/>
        </w:rPr>
        <w:t xml:space="preserve"> General a</w:t>
      </w:r>
      <w:r>
        <w:rPr>
          <w:rFonts w:ascii="Times New Roman" w:eastAsia="Times New Roman" w:hAnsi="Times New Roman" w:cs="Times New Roman"/>
        </w:rPr>
        <w:t>l finalizar la cursada.</w:t>
      </w:r>
    </w:p>
    <w:p w:rsidR="00B03FD1" w:rsidRDefault="00B03FD1">
      <w:pPr>
        <w:spacing w:line="240" w:lineRule="auto"/>
        <w:ind w:left="0" w:hanging="2"/>
        <w:jc w:val="both"/>
        <w:rPr>
          <w:rFonts w:ascii="Times New Roman" w:eastAsia="Times New Roman" w:hAnsi="Times New Roman" w:cs="Times New Roman"/>
        </w:rPr>
      </w:pPr>
    </w:p>
    <w:p w:rsidR="00B03FD1" w:rsidRDefault="00B03FD1">
      <w:pPr>
        <w:spacing w:line="240" w:lineRule="auto"/>
        <w:ind w:left="0" w:hanging="2"/>
        <w:jc w:val="both"/>
        <w:rPr>
          <w:rFonts w:ascii="Times New Roman" w:eastAsia="Times New Roman" w:hAnsi="Times New Roman" w:cs="Times New Roman"/>
        </w:rPr>
      </w:pPr>
    </w:p>
    <w:p w:rsidR="00B03FD1" w:rsidRDefault="00631D06">
      <w:pPr>
        <w:numPr>
          <w:ilvl w:val="0"/>
          <w:numId w:val="2"/>
        </w:numPr>
        <w:ind w:left="0" w:hanging="2"/>
        <w:jc w:val="both"/>
      </w:pPr>
      <w:r>
        <w:rPr>
          <w:b/>
        </w:rPr>
        <w:t xml:space="preserve">Organización de la evaluación: </w:t>
      </w:r>
    </w:p>
    <w:p w:rsidR="00B03FD1" w:rsidRDefault="00631D06">
      <w:pPr>
        <w:ind w:left="0" w:hanging="2"/>
        <w:jc w:val="both"/>
      </w:pPr>
      <w:r>
        <w:t xml:space="preserve">La materia se dicta bajo el régimen de promoción con EXAMEN FINAL (EF) establecido en el Reglamento Académico (Res. (CD) Nº 4428/17) e incorpora las modificaciones </w:t>
      </w:r>
      <w:r>
        <w:lastRenderedPageBreak/>
        <w:t>establecidas en la Res. (D) Nº 732</w:t>
      </w:r>
      <w:r>
        <w:t xml:space="preserve">/20 para su adecuación a la modalidad virtual de manera excepcional. </w:t>
      </w:r>
    </w:p>
    <w:p w:rsidR="00B03FD1" w:rsidRDefault="00B03FD1">
      <w:pPr>
        <w:ind w:left="0" w:hanging="2"/>
        <w:jc w:val="both"/>
        <w:rPr>
          <w:b/>
        </w:rPr>
      </w:pPr>
    </w:p>
    <w:p w:rsidR="00B03FD1" w:rsidRDefault="00631D06">
      <w:pPr>
        <w:ind w:left="0" w:hanging="2"/>
        <w:jc w:val="both"/>
      </w:pPr>
      <w:r>
        <w:rPr>
          <w:b/>
        </w:rPr>
        <w:t>-Regularización de la materia</w:t>
      </w:r>
      <w:r>
        <w:t xml:space="preserve">: </w:t>
      </w:r>
    </w:p>
    <w:p w:rsidR="00B03FD1" w:rsidRDefault="00631D06">
      <w:pPr>
        <w:ind w:left="0" w:hanging="2"/>
        <w:jc w:val="both"/>
      </w:pPr>
      <w:r>
        <w:t xml:space="preserve">Es condición para alcanzar la regularidad de la materia aprobar 2 (dos) instancias de evaluación parcial (o sus respectivos </w:t>
      </w:r>
      <w:proofErr w:type="spellStart"/>
      <w:r>
        <w:t>recuperatorios</w:t>
      </w:r>
      <w:proofErr w:type="spellEnd"/>
      <w:r>
        <w:t>) con un mínimo</w:t>
      </w:r>
      <w:r>
        <w:t xml:space="preserve"> de 4 (cuatro) puntos en cada instancia.</w:t>
      </w:r>
    </w:p>
    <w:p w:rsidR="00B03FD1" w:rsidRDefault="00631D06">
      <w:pPr>
        <w:ind w:left="0" w:hanging="2"/>
        <w:jc w:val="both"/>
      </w:pPr>
      <w:r>
        <w:t>Quienes no alcancen las condiciones establecidas para el régimen con EXAMEN FINAL deberán reinscribirse u optar por rendir la materia en calidad de libre.</w:t>
      </w:r>
    </w:p>
    <w:p w:rsidR="00B03FD1" w:rsidRDefault="00B03FD1">
      <w:pPr>
        <w:ind w:left="0" w:hanging="2"/>
        <w:jc w:val="both"/>
      </w:pPr>
    </w:p>
    <w:p w:rsidR="00B03FD1" w:rsidRDefault="00631D06">
      <w:pPr>
        <w:ind w:left="0" w:hanging="2"/>
        <w:jc w:val="both"/>
      </w:pPr>
      <w:r>
        <w:rPr>
          <w:b/>
        </w:rPr>
        <w:t>-Aprobación  de la materia</w:t>
      </w:r>
      <w:r>
        <w:t xml:space="preserve">: </w:t>
      </w:r>
    </w:p>
    <w:p w:rsidR="00B03FD1" w:rsidRDefault="00631D06">
      <w:pPr>
        <w:ind w:left="0" w:hanging="2"/>
        <w:jc w:val="both"/>
      </w:pPr>
      <w:r>
        <w:t>La aprobación de la materia se</w:t>
      </w:r>
      <w:r>
        <w:t xml:space="preserve"> realizará mediante un EXAMEN FINAL presencial en el que deberá obtenerse una nota mínima de 4 (cuatro) puntos. La evaluación podrá llevarse a cabo cuando las condiciones sanitarias lo permitan. </w:t>
      </w:r>
    </w:p>
    <w:p w:rsidR="00B03FD1" w:rsidRDefault="00B03FD1">
      <w:pPr>
        <w:ind w:left="0" w:hanging="2"/>
        <w:jc w:val="both"/>
      </w:pPr>
    </w:p>
    <w:p w:rsidR="00B03FD1" w:rsidRDefault="00631D06">
      <w:pPr>
        <w:ind w:left="0" w:hanging="2"/>
        <w:jc w:val="both"/>
      </w:pPr>
      <w:r>
        <w:t>Se dispondrá de UN (1) RECUPERATORIO para aquellos/as estudiantes que:</w:t>
      </w:r>
    </w:p>
    <w:p w:rsidR="00B03FD1" w:rsidRDefault="00631D06">
      <w:pPr>
        <w:ind w:left="0" w:hanging="2"/>
        <w:jc w:val="both"/>
      </w:pPr>
      <w:r>
        <w:t xml:space="preserve">- hayan estado ausentes en una o más instancias de examen parcial; </w:t>
      </w:r>
    </w:p>
    <w:p w:rsidR="00B03FD1" w:rsidRDefault="00631D06">
      <w:pPr>
        <w:ind w:left="0" w:hanging="2"/>
        <w:jc w:val="both"/>
      </w:pPr>
      <w:r>
        <w:t>- hayan desaprobado una instancia de examen parcial.</w:t>
      </w:r>
    </w:p>
    <w:p w:rsidR="00B03FD1" w:rsidRDefault="00631D06">
      <w:pPr>
        <w:ind w:left="0" w:hanging="2"/>
        <w:jc w:val="both"/>
      </w:pPr>
      <w:r>
        <w:t>La desaprobación de más de una instancia de parcial constituye l</w:t>
      </w:r>
      <w:r>
        <w:t xml:space="preserve">a pérdida de la regularidad y el/la estudiante deberá volver a cursar la materia. </w:t>
      </w:r>
    </w:p>
    <w:p w:rsidR="00B03FD1" w:rsidRDefault="00631D06">
      <w:pPr>
        <w:ind w:left="0" w:hanging="2"/>
        <w:jc w:val="both"/>
      </w:pPr>
      <w:r>
        <w:t xml:space="preserve">Cumplido el </w:t>
      </w:r>
      <w:proofErr w:type="spellStart"/>
      <w:r>
        <w:t>recuperatorio</w:t>
      </w:r>
      <w:proofErr w:type="spellEnd"/>
      <w:r>
        <w:t xml:space="preserve">, de no obtener una calificación de aprobado (mínimo de 4 puntos), el/la estudiante deberá volver a inscribirse en la asignatura o rendir examen en </w:t>
      </w:r>
      <w:r>
        <w:t xml:space="preserve">calidad de libre. La nota del </w:t>
      </w:r>
      <w:proofErr w:type="spellStart"/>
      <w:r>
        <w:t>recuperatorio</w:t>
      </w:r>
      <w:proofErr w:type="spellEnd"/>
      <w:r>
        <w:t xml:space="preserve"> reemplaza a la nota del parcial original desaprobado o no rendido.</w:t>
      </w:r>
    </w:p>
    <w:p w:rsidR="00B03FD1" w:rsidRDefault="00631D06">
      <w:pPr>
        <w:ind w:left="0" w:hanging="2"/>
        <w:jc w:val="both"/>
      </w:pPr>
      <w:r>
        <w:t>La corrección de las evaluaciones y trabajos prácticos escritos deberá efectuarse y ser puesta a disposición del/la estudiante en un plazo máximo</w:t>
      </w:r>
      <w:r>
        <w:t xml:space="preserve"> de 3 (tres) semanas a partir de su realización o entrega. </w:t>
      </w:r>
    </w:p>
    <w:p w:rsidR="00B03FD1" w:rsidRDefault="00B03FD1">
      <w:pPr>
        <w:ind w:left="0" w:hanging="2"/>
        <w:jc w:val="both"/>
      </w:pPr>
    </w:p>
    <w:p w:rsidR="00B03FD1" w:rsidRDefault="00631D06">
      <w:pPr>
        <w:ind w:left="0" w:hanging="2"/>
        <w:jc w:val="both"/>
      </w:pPr>
      <w:r>
        <w:t xml:space="preserve">VIGENCIA DE LA REGULARIDAD: </w:t>
      </w:r>
    </w:p>
    <w:p w:rsidR="00B03FD1" w:rsidRDefault="00631D06">
      <w:pPr>
        <w:ind w:left="0" w:hanging="2"/>
        <w:jc w:val="both"/>
      </w:pPr>
      <w:r>
        <w:t>Durante la vigencia de la regularidad de la cursada de una materia, el/la estudiante podrá presentarse a examen final en 3 (tres) mesas examinadoras en 3 (tres) turno</w:t>
      </w:r>
      <w:r>
        <w:t>s alternativos no necesariamente consecutivos. Si no alcanzara la promoción en ninguna de ellas deberá volver a inscribirse y cursar la asignatura o rendirla en calidad de libre. En la tercera presentación el/la estudiante podrá optar por la prueba escrita</w:t>
      </w:r>
      <w:r>
        <w:t xml:space="preserve"> u oral.</w:t>
      </w:r>
    </w:p>
    <w:p w:rsidR="00B03FD1" w:rsidRDefault="00631D06">
      <w:pPr>
        <w:ind w:left="0" w:hanging="2"/>
        <w:jc w:val="both"/>
      </w:pPr>
      <w:r>
        <w:t>A los fines de la instancia de EXAMEN FINAL, la vigencia de la regularidad de la materia será de 4 (cuatro) años. Cumplido este plazo el/la estudiante deberá volver a inscribirse para cursar o rendir en condición de libre.</w:t>
      </w:r>
    </w:p>
    <w:p w:rsidR="00B03FD1" w:rsidRDefault="00B03FD1">
      <w:pPr>
        <w:ind w:left="0" w:hanging="2"/>
        <w:jc w:val="both"/>
      </w:pPr>
      <w:bookmarkStart w:id="5" w:name="_heading=h.3znysh7" w:colFirst="0" w:colLast="0"/>
      <w:bookmarkEnd w:id="5"/>
    </w:p>
    <w:p w:rsidR="00B03FD1" w:rsidRDefault="00631D06">
      <w:pPr>
        <w:ind w:left="0" w:hanging="2"/>
        <w:jc w:val="both"/>
      </w:pPr>
      <w:r>
        <w:t xml:space="preserve">RÉGIMEN TRANSITORIO DE </w:t>
      </w:r>
      <w:r>
        <w:t>ASISTENCIA, REGULARIDAD Y MODALIDADES DE EVALUACIÓN DE MATERIAS: El cumplimiento de los requisitos de regularidad en los casos de estudiantes que se encuentren cursando bajo el Régimen Transitorio de Asistencia, Regularidad y Modalidades de Evaluación de M</w:t>
      </w:r>
      <w:r>
        <w:t>aterias (RTARMEM) aprobado por Res. (CD) Nº 1117/10 quedará sujeto al análisis conjunto entre el Programa de Orientación de la SEUBE, los Departamentos docentes y la cátedra.</w:t>
      </w:r>
    </w:p>
    <w:p w:rsidR="00B03FD1" w:rsidRDefault="00B03FD1">
      <w:pPr>
        <w:ind w:left="0" w:hanging="2"/>
      </w:pPr>
    </w:p>
    <w:p w:rsidR="00B03FD1" w:rsidRDefault="00631D06">
      <w:pPr>
        <w:numPr>
          <w:ilvl w:val="0"/>
          <w:numId w:val="3"/>
        </w:numPr>
        <w:ind w:left="0" w:hanging="2"/>
        <w:jc w:val="both"/>
      </w:pPr>
      <w:r>
        <w:rPr>
          <w:b/>
        </w:rPr>
        <w:t>Recomendaciones</w:t>
      </w:r>
    </w:p>
    <w:p w:rsidR="00B03FD1" w:rsidRDefault="00631D06" w:rsidP="00F14A52">
      <w:pPr>
        <w:pBdr>
          <w:top w:val="nil"/>
          <w:left w:val="nil"/>
          <w:bottom w:val="nil"/>
          <w:right w:val="nil"/>
          <w:between w:val="nil"/>
        </w:pBdr>
        <w:spacing w:line="240" w:lineRule="auto"/>
        <w:ind w:left="0" w:hanging="2"/>
        <w:jc w:val="both"/>
      </w:pPr>
      <w:r>
        <w:t xml:space="preserve">Se recomienda tener en cuenta que </w:t>
      </w:r>
      <w:proofErr w:type="spellStart"/>
      <w:r>
        <w:t>lxs</w:t>
      </w:r>
      <w:proofErr w:type="spellEnd"/>
      <w:r>
        <w:t xml:space="preserve"> </w:t>
      </w:r>
      <w:proofErr w:type="spellStart"/>
      <w:r>
        <w:t>Alumnxs</w:t>
      </w:r>
      <w:proofErr w:type="spellEnd"/>
      <w:r>
        <w:t xml:space="preserve"> tendrán que leer clases teóricas en </w:t>
      </w:r>
      <w:proofErr w:type="spellStart"/>
      <w:r>
        <w:t>pdf</w:t>
      </w:r>
      <w:proofErr w:type="spellEnd"/>
      <w:r>
        <w:t xml:space="preserve">. </w:t>
      </w:r>
      <w:proofErr w:type="gramStart"/>
      <w:r>
        <w:lastRenderedPageBreak/>
        <w:t>bibliografía</w:t>
      </w:r>
      <w:proofErr w:type="gramEnd"/>
      <w:r>
        <w:t xml:space="preserve">, responder cuestionarios, preparar temas y resolver cuestionarios y ejercicios, que </w:t>
      </w:r>
      <w:proofErr w:type="spellStart"/>
      <w:r>
        <w:t>lxs</w:t>
      </w:r>
      <w:proofErr w:type="spellEnd"/>
      <w:r>
        <w:t xml:space="preserve"> Docentes solicitarán se envíen por campus para su corrección, es dec</w:t>
      </w:r>
      <w:r>
        <w:t xml:space="preserve">ir que las horas semanales de clases por </w:t>
      </w:r>
      <w:r>
        <w:rPr>
          <w:i/>
        </w:rPr>
        <w:t>zoom</w:t>
      </w:r>
      <w:r>
        <w:t xml:space="preserve"> y en foros no son fiel reflejo del tiempo que cada </w:t>
      </w:r>
      <w:proofErr w:type="spellStart"/>
      <w:r>
        <w:t>Alumnx</w:t>
      </w:r>
      <w:proofErr w:type="spellEnd"/>
      <w:r>
        <w:t xml:space="preserve"> necesitará para llevar adelante satisfactoriamente la cursada. Resulta entonces importante que </w:t>
      </w:r>
      <w:proofErr w:type="spellStart"/>
      <w:r>
        <w:t>lxs</w:t>
      </w:r>
      <w:proofErr w:type="spellEnd"/>
      <w:r>
        <w:t xml:space="preserve"> </w:t>
      </w:r>
      <w:proofErr w:type="spellStart"/>
      <w:r>
        <w:t>Alumnxs</w:t>
      </w:r>
      <w:proofErr w:type="spellEnd"/>
      <w:r>
        <w:t xml:space="preserve"> contemplen estos aspectos al inscribirse. </w:t>
      </w:r>
      <w:proofErr w:type="spellStart"/>
      <w:r>
        <w:t>Tod</w:t>
      </w:r>
      <w:r>
        <w:t>xs</w:t>
      </w:r>
      <w:proofErr w:type="spellEnd"/>
      <w:r>
        <w:t xml:space="preserve"> estamos haciendo esfuerzos para superar satisfactoriamente estos tiempos difíciles.</w:t>
      </w:r>
    </w:p>
    <w:p w:rsidR="00B03FD1" w:rsidRDefault="00B03FD1">
      <w:pPr>
        <w:ind w:left="0" w:hanging="2"/>
        <w:jc w:val="both"/>
      </w:pPr>
    </w:p>
    <w:p w:rsidR="00B03FD1" w:rsidRDefault="00631D06">
      <w:pPr>
        <w:ind w:left="1" w:hanging="3"/>
        <w:jc w:val="both"/>
      </w:pPr>
      <w:r>
        <w:rPr>
          <w:rFonts w:ascii="Arial" w:eastAsia="Arial" w:hAnsi="Arial" w:cs="Arial"/>
          <w:noProof/>
          <w:sz w:val="28"/>
          <w:szCs w:val="28"/>
        </w:rPr>
        <w:drawing>
          <wp:inline distT="0" distB="0" distL="0" distR="0">
            <wp:extent cx="2109460" cy="857504"/>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09460" cy="857504"/>
                    </a:xfrm>
                    <a:prstGeom prst="rect">
                      <a:avLst/>
                    </a:prstGeom>
                    <a:ln/>
                  </pic:spPr>
                </pic:pic>
              </a:graphicData>
            </a:graphic>
          </wp:inline>
        </w:drawing>
      </w:r>
    </w:p>
    <w:p w:rsidR="00B03FD1" w:rsidRDefault="00631D06">
      <w:pPr>
        <w:ind w:left="0" w:hanging="2"/>
        <w:jc w:val="right"/>
      </w:pPr>
      <w:r>
        <w:t xml:space="preserve">Dra. Claudia Beatriz </w:t>
      </w:r>
      <w:proofErr w:type="spellStart"/>
      <w:r>
        <w:t>Borzi</w:t>
      </w:r>
      <w:proofErr w:type="spellEnd"/>
    </w:p>
    <w:p w:rsidR="00B03FD1" w:rsidRDefault="00631D06">
      <w:pPr>
        <w:ind w:left="0" w:hanging="2"/>
        <w:jc w:val="right"/>
        <w:rPr>
          <w:rFonts w:ascii="Arial" w:eastAsia="Arial" w:hAnsi="Arial" w:cs="Arial"/>
        </w:rPr>
      </w:pPr>
      <w:r>
        <w:t>Profesora Asociada (con la Cátedra a cargo)</w:t>
      </w:r>
      <w:r>
        <w:rPr>
          <w:rFonts w:ascii="Arial" w:eastAsia="Arial" w:hAnsi="Arial" w:cs="Arial"/>
        </w:rPr>
        <w:t xml:space="preserve"> </w:t>
      </w:r>
    </w:p>
    <w:p w:rsidR="00B03FD1" w:rsidRDefault="00B03FD1">
      <w:pPr>
        <w:ind w:left="0" w:hanging="2"/>
        <w:jc w:val="both"/>
        <w:rPr>
          <w:rFonts w:ascii="Arial" w:eastAsia="Arial" w:hAnsi="Arial" w:cs="Arial"/>
        </w:rPr>
      </w:pPr>
    </w:p>
    <w:p w:rsidR="00B03FD1" w:rsidRDefault="00B03FD1">
      <w:pPr>
        <w:ind w:left="0" w:hanging="2"/>
        <w:jc w:val="both"/>
        <w:rPr>
          <w:rFonts w:ascii="Arial" w:eastAsia="Arial" w:hAnsi="Arial" w:cs="Arial"/>
        </w:rPr>
      </w:pPr>
    </w:p>
    <w:p w:rsidR="00B03FD1" w:rsidRDefault="00B03FD1">
      <w:pPr>
        <w:ind w:left="0" w:hanging="2"/>
        <w:jc w:val="both"/>
        <w:rPr>
          <w:u w:val="single"/>
        </w:rPr>
      </w:pPr>
    </w:p>
    <w:p w:rsidR="00B03FD1" w:rsidRDefault="00B03FD1">
      <w:pPr>
        <w:ind w:left="0" w:hanging="2"/>
        <w:jc w:val="right"/>
      </w:pPr>
    </w:p>
    <w:sectPr w:rsidR="00B03FD1">
      <w:footerReference w:type="default" r:id="rId11"/>
      <w:footerReference w:type="first" r:id="rId12"/>
      <w:pgSz w:w="12240" w:h="15840"/>
      <w:pgMar w:top="1134" w:right="1134" w:bottom="1134" w:left="2268" w:header="720" w:footer="141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06" w:rsidRDefault="00631D06" w:rsidP="00F14A52">
      <w:pPr>
        <w:spacing w:line="240" w:lineRule="auto"/>
        <w:ind w:left="0" w:hanging="2"/>
      </w:pPr>
      <w:r>
        <w:separator/>
      </w:r>
    </w:p>
  </w:endnote>
  <w:endnote w:type="continuationSeparator" w:id="0">
    <w:p w:rsidR="00631D06" w:rsidRDefault="00631D06" w:rsidP="00F14A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1" w:rsidRDefault="00B03FD1">
    <w:pPr>
      <w:widowControl/>
      <w:pBdr>
        <w:top w:val="nil"/>
        <w:left w:val="nil"/>
        <w:bottom w:val="nil"/>
        <w:right w:val="nil"/>
        <w:between w:val="nil"/>
      </w:pBdr>
      <w:tabs>
        <w:tab w:val="center" w:pos="4419"/>
        <w:tab w:val="right" w:pos="8838"/>
      </w:tabs>
      <w:spacing w:line="240" w:lineRule="auto"/>
      <w:ind w:left="0" w:hanging="2"/>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D1" w:rsidRDefault="00B03FD1">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06" w:rsidRDefault="00631D06" w:rsidP="00F14A52">
      <w:pPr>
        <w:spacing w:line="240" w:lineRule="auto"/>
        <w:ind w:left="0" w:hanging="2"/>
      </w:pPr>
      <w:r>
        <w:separator/>
      </w:r>
    </w:p>
  </w:footnote>
  <w:footnote w:type="continuationSeparator" w:id="0">
    <w:p w:rsidR="00631D06" w:rsidRDefault="00631D06" w:rsidP="00F14A52">
      <w:pPr>
        <w:spacing w:line="240" w:lineRule="auto"/>
        <w:ind w:left="0" w:hanging="2"/>
      </w:pPr>
      <w:r>
        <w:continuationSeparator/>
      </w:r>
    </w:p>
  </w:footnote>
  <w:footnote w:id="1">
    <w:p w:rsidR="00B03FD1" w:rsidRDefault="00631D06">
      <w:pPr>
        <w:ind w:left="0" w:hanging="2"/>
        <w:jc w:val="both"/>
        <w:rPr>
          <w:sz w:val="20"/>
          <w:szCs w:val="20"/>
        </w:rPr>
      </w:pPr>
      <w:r>
        <w:rPr>
          <w:vertAlign w:val="superscript"/>
        </w:rPr>
        <w:footnoteRef/>
      </w:r>
      <w:r>
        <w:rPr>
          <w:sz w:val="20"/>
          <w:szCs w:val="20"/>
        </w:rPr>
        <w:t xml:space="preserve"> Programa adecuado a las pautas de funcionamiento para la modalidad virtual establecidas en Res. (D) Nº. 732/20 y otra normativa específica dispuesta a los efectos de organizar la cursada en el contexto de la emergencia sanitaria que impide el desarrollo d</w:t>
      </w:r>
      <w:r>
        <w:rPr>
          <w:sz w:val="20"/>
          <w:szCs w:val="20"/>
        </w:rPr>
        <w:t>e clases presenciales en la Universidad.</w:t>
      </w:r>
    </w:p>
  </w:footnote>
  <w:footnote w:id="2">
    <w:p w:rsidR="00B03FD1" w:rsidRDefault="00631D06">
      <w:pPr>
        <w:ind w:left="0" w:hanging="2"/>
        <w:jc w:val="both"/>
        <w:rPr>
          <w:sz w:val="20"/>
          <w:szCs w:val="20"/>
        </w:rPr>
      </w:pPr>
      <w:r>
        <w:rPr>
          <w:vertAlign w:val="superscript"/>
        </w:rPr>
        <w:footnoteRef/>
      </w:r>
      <w:r>
        <w:t xml:space="preserve"> </w:t>
      </w:r>
      <w:r>
        <w:rPr>
          <w:sz w:val="20"/>
          <w:szCs w:val="20"/>
        </w:rPr>
        <w:t>Los/as docentes interinos/as están sujetos a la designación que apruebe el Consejo Directivo para el ciclo lectivo correspondiente.</w:t>
      </w:r>
    </w:p>
    <w:p w:rsidR="00B03FD1" w:rsidRDefault="00B03FD1">
      <w:pPr>
        <w:ind w:left="0" w:hanging="2"/>
        <w:rPr>
          <w:sz w:val="20"/>
          <w:szCs w:val="20"/>
        </w:rPr>
      </w:pPr>
    </w:p>
  </w:footnote>
  <w:footnote w:id="3">
    <w:p w:rsidR="00B03FD1" w:rsidRDefault="00631D06">
      <w:pPr>
        <w:pBdr>
          <w:top w:val="nil"/>
          <w:left w:val="nil"/>
          <w:bottom w:val="nil"/>
          <w:right w:val="nil"/>
          <w:between w:val="nil"/>
        </w:pBdr>
        <w:spacing w:line="240" w:lineRule="auto"/>
        <w:ind w:left="0" w:hanging="2"/>
        <w:rPr>
          <w:sz w:val="20"/>
          <w:szCs w:val="20"/>
        </w:rPr>
      </w:pPr>
      <w:r>
        <w:rPr>
          <w:vertAlign w:val="superscript"/>
        </w:rPr>
        <w:footnoteRef/>
      </w:r>
      <w:r>
        <w:rPr>
          <w:sz w:val="20"/>
          <w:szCs w:val="20"/>
        </w:rPr>
        <w:t xml:space="preserve"> Cuando no estén indicados los parágrafos a consultar se los señalará oportunam</w:t>
      </w:r>
      <w:r>
        <w:rPr>
          <w:sz w:val="20"/>
          <w:szCs w:val="20"/>
        </w:rPr>
        <w:t>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1A6E"/>
    <w:multiLevelType w:val="multilevel"/>
    <w:tmpl w:val="34EA3D6A"/>
    <w:lvl w:ilvl="0">
      <w:start w:val="1"/>
      <w:numFmt w:val="decimal"/>
      <w:pStyle w:val="Ttulo1"/>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pStyle w:val="Ttulo5"/>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D243221"/>
    <w:multiLevelType w:val="multilevel"/>
    <w:tmpl w:val="BAE8C8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681A0210"/>
    <w:multiLevelType w:val="multilevel"/>
    <w:tmpl w:val="8C0C3DCC"/>
    <w:lvl w:ilvl="0">
      <w:start w:val="8"/>
      <w:numFmt w:val="lowerLetter"/>
      <w:lvlText w:val="%1."/>
      <w:lvlJc w:val="left"/>
      <w:pPr>
        <w:ind w:left="358" w:hanging="360"/>
      </w:pPr>
      <w:rPr>
        <w:b/>
        <w:color w:val="00000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03FD1"/>
    <w:rsid w:val="00631D06"/>
    <w:rsid w:val="00B03FD1"/>
    <w:rsid w:val="00F14A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AR" w:eastAsia="es-A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color w:val="000000"/>
      <w:position w:val="-1"/>
    </w:rPr>
  </w:style>
  <w:style w:type="paragraph" w:styleId="Ttulo1">
    <w:name w:val="heading 1"/>
    <w:basedOn w:val="Normal"/>
    <w:next w:val="Normal"/>
    <w:uiPriority w:val="9"/>
    <w:qFormat/>
    <w:pPr>
      <w:keepNext/>
      <w:numPr>
        <w:numId w:val="1"/>
      </w:numPr>
      <w:suppressAutoHyphens w:val="0"/>
      <w:ind w:left="-1" w:hanging="1"/>
      <w:jc w:val="both"/>
    </w:pPr>
    <w:rPr>
      <w:b/>
      <w:bCs/>
      <w:u w:val="single"/>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customStyle="1" w:styleId="Epgrafe1">
    <w:name w:val="Epígrafe1"/>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spacing w:line="1" w:lineRule="atLeast"/>
      <w:ind w:leftChars="-1" w:left="-1" w:hangingChars="1"/>
      <w:textDirection w:val="btLr"/>
      <w:textAlignment w:val="top"/>
      <w:outlineLvl w:val="0"/>
    </w:pPr>
    <w:rPr>
      <w:color w:val="000000"/>
      <w:position w:val="-1"/>
      <w:lang w:eastAsia="zh-CN"/>
    </w:rPr>
  </w:style>
  <w:style w:type="paragraph" w:customStyle="1" w:styleId="LO-normal1">
    <w:name w:val="LO-normal1"/>
    <w:pPr>
      <w:spacing w:line="1" w:lineRule="atLeast"/>
      <w:ind w:leftChars="-1" w:left="-1" w:hangingChars="1"/>
      <w:textDirection w:val="btLr"/>
      <w:textAlignment w:val="top"/>
      <w:outlineLvl w:val="0"/>
    </w:pPr>
    <w:rPr>
      <w:color w:val="000000"/>
      <w:position w:val="-1"/>
      <w:lang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link w:val="TextonotapieCar"/>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extonotapieCar">
    <w:name w:val="Texto nota pie Car"/>
    <w:basedOn w:val="Fuentedeprrafopredeter"/>
    <w:link w:val="Textonotapie"/>
    <w:rsid w:val="00BA57E0"/>
    <w:rPr>
      <w:rFonts w:ascii="Liberation Serif" w:hAnsi="Liberation Serif" w:cs="Liberation Serif"/>
      <w:color w:val="000000"/>
      <w:position w:val="-1"/>
      <w:sz w:val="20"/>
      <w:szCs w:val="20"/>
      <w:lang w:eastAsia="es-ES"/>
    </w:rPr>
  </w:style>
  <w:style w:type="paragraph" w:styleId="Textodeglobo">
    <w:name w:val="Balloon Text"/>
    <w:basedOn w:val="Normal"/>
    <w:link w:val="TextodegloboCar"/>
    <w:uiPriority w:val="99"/>
    <w:semiHidden/>
    <w:unhideWhenUsed/>
    <w:rsid w:val="00D350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058"/>
    <w:rPr>
      <w:rFonts w:ascii="Segoe UI" w:hAnsi="Segoe UI" w:cs="Segoe UI"/>
      <w:color w:val="000000"/>
      <w:position w:val="-1"/>
      <w:sz w:val="18"/>
      <w:szCs w:val="18"/>
      <w:lang w:val="es-AR"/>
    </w:rPr>
  </w:style>
  <w:style w:type="paragraph" w:styleId="Prrafodelista">
    <w:name w:val="List Paragraph"/>
    <w:basedOn w:val="Normal"/>
    <w:uiPriority w:val="34"/>
    <w:qFormat/>
    <w:rsid w:val="003B3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AR" w:eastAsia="es-AR"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color w:val="000000"/>
      <w:position w:val="-1"/>
    </w:rPr>
  </w:style>
  <w:style w:type="paragraph" w:styleId="Ttulo1">
    <w:name w:val="heading 1"/>
    <w:basedOn w:val="Normal"/>
    <w:next w:val="Normal"/>
    <w:uiPriority w:val="9"/>
    <w:qFormat/>
    <w:pPr>
      <w:keepNext/>
      <w:numPr>
        <w:numId w:val="1"/>
      </w:numPr>
      <w:suppressAutoHyphens w:val="0"/>
      <w:ind w:left="-1" w:hanging="1"/>
      <w:jc w:val="both"/>
    </w:pPr>
    <w:rPr>
      <w:b/>
      <w:bCs/>
      <w:u w:val="single"/>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sz w:val="24"/>
      <w:szCs w:val="24"/>
      <w:effect w:val="none"/>
      <w:vertAlign w:val="baseline"/>
      <w:cs w:val="0"/>
      <w:em w:val="none"/>
      <w:lang w:val="es-AR"/>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Arial" w:hAnsi="Arial" w:cs="Arial"/>
      <w:b w:val="0"/>
      <w:bCs w:val="0"/>
      <w:w w:val="100"/>
      <w:position w:val="-1"/>
      <w:sz w:val="24"/>
      <w:szCs w:val="24"/>
      <w:effect w:val="none"/>
      <w:vertAlign w:val="baseline"/>
      <w:cs w:val="0"/>
      <w:em w:val="none"/>
      <w:lang w:val="es-AR"/>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Arial" w:hAnsi="Arial" w:cs="Arial"/>
      <w:b w:val="0"/>
      <w:bCs w:val="0"/>
      <w:i w:val="0"/>
      <w:iCs w:val="0"/>
      <w:w w:val="100"/>
      <w:position w:val="-1"/>
      <w:sz w:val="24"/>
      <w:szCs w:val="24"/>
      <w:effect w:val="none"/>
      <w:vertAlign w:val="baseline"/>
      <w:cs w:val="0"/>
      <w:em w:val="none"/>
      <w:lang w:val="es-ES"/>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b w:val="0"/>
      <w:bCs w:val="0"/>
      <w:w w:val="100"/>
      <w:position w:val="-1"/>
      <w:sz w:val="24"/>
      <w:szCs w:val="24"/>
      <w:effect w:val="none"/>
      <w:vertAlign w:val="baseline"/>
      <w:cs w:val="0"/>
      <w:em w:val="none"/>
      <w:lang w:val="es-ES"/>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Carcterdenumeracin">
    <w:name w:val="Carácter de numeración"/>
    <w:rPr>
      <w:w w:val="100"/>
      <w:position w:val="-1"/>
      <w:effect w:val="none"/>
      <w:vertAlign w:val="baseline"/>
      <w:cs w:val="0"/>
      <w:em w:val="none"/>
    </w:rPr>
  </w:style>
  <w:style w:type="character" w:customStyle="1" w:styleId="WW8Num14z0">
    <w:name w:val="WW8Num14z0"/>
    <w:rPr>
      <w:rFonts w:ascii="Times New Roman" w:eastAsia="Times New Roman" w:hAnsi="Times New Roman" w:cs="Times New Roman"/>
      <w:w w:val="100"/>
      <w:position w:val="-1"/>
      <w:effect w:val="none"/>
      <w:vertAlign w:val="baseline"/>
      <w:cs w:val="0"/>
      <w:em w:val="none"/>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7z0">
    <w:name w:val="WW8Num7z0"/>
    <w:rPr>
      <w:w w:val="100"/>
      <w:position w:val="-1"/>
      <w:u w:val="none"/>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paragraph" w:customStyle="1" w:styleId="Ttulo10">
    <w:name w:val="Título1"/>
    <w:basedOn w:val="Normal"/>
    <w:next w:val="Textoindependiente"/>
    <w:pPr>
      <w:keepNext/>
      <w:suppressAutoHyphens w:val="0"/>
      <w:spacing w:before="240" w:after="120"/>
    </w:pPr>
    <w:rPr>
      <w:rFonts w:ascii="Liberation Sans" w:eastAsia="Droid Sans Fallback" w:hAnsi="Liberation Sans" w:cs="FreeSans"/>
      <w:sz w:val="28"/>
      <w:szCs w:val="28"/>
      <w:lang w:val="es-ES"/>
    </w:rPr>
  </w:style>
  <w:style w:type="paragraph" w:styleId="Textoindependiente">
    <w:name w:val="Body Text"/>
    <w:basedOn w:val="Normal"/>
    <w:pPr>
      <w:suppressAutoHyphens w:val="0"/>
      <w:jc w:val="both"/>
    </w:pPr>
    <w:rPr>
      <w:b/>
      <w:bCs/>
      <w:u w:val="single"/>
      <w:lang w:val="es-ES"/>
    </w:rPr>
  </w:style>
  <w:style w:type="paragraph" w:styleId="Lista">
    <w:name w:val="List"/>
    <w:basedOn w:val="Textoindependiente"/>
  </w:style>
  <w:style w:type="paragraph" w:customStyle="1" w:styleId="Epgrafe1">
    <w:name w:val="Epígrafe1"/>
    <w:basedOn w:val="Normal"/>
    <w:pPr>
      <w:suppressLineNumbers/>
      <w:suppressAutoHyphens w:val="0"/>
      <w:spacing w:before="120" w:after="120"/>
    </w:pPr>
    <w:rPr>
      <w:i/>
      <w:iCs/>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customStyle="1" w:styleId="LO-normal">
    <w:name w:val="LO-normal"/>
    <w:pPr>
      <w:spacing w:line="1" w:lineRule="atLeast"/>
      <w:ind w:leftChars="-1" w:left="-1" w:hangingChars="1"/>
      <w:textDirection w:val="btLr"/>
      <w:textAlignment w:val="top"/>
      <w:outlineLvl w:val="0"/>
    </w:pPr>
    <w:rPr>
      <w:color w:val="000000"/>
      <w:position w:val="-1"/>
      <w:lang w:eastAsia="zh-CN"/>
    </w:rPr>
  </w:style>
  <w:style w:type="paragraph" w:customStyle="1" w:styleId="LO-normal1">
    <w:name w:val="LO-normal1"/>
    <w:pPr>
      <w:spacing w:line="1" w:lineRule="atLeast"/>
      <w:ind w:leftChars="-1" w:left="-1" w:hangingChars="1"/>
      <w:textDirection w:val="btLr"/>
      <w:textAlignment w:val="top"/>
      <w:outlineLvl w:val="0"/>
    </w:pPr>
    <w:rPr>
      <w:color w:val="000000"/>
      <w:position w:val="-1"/>
      <w:lang w:eastAsia="zh-CN"/>
    </w:rPr>
  </w:style>
  <w:style w:type="paragraph" w:customStyle="1" w:styleId="Contenidodelmarco">
    <w:name w:val="Contenido del marco"/>
    <w:basedOn w:val="Normal"/>
    <w:pPr>
      <w:suppressAutoHyphens w:val="0"/>
    </w:pPr>
    <w:rPr>
      <w:lang w:val="es-ES"/>
    </w:rPr>
  </w:style>
  <w:style w:type="paragraph" w:styleId="Encabezado">
    <w:name w:val="header"/>
    <w:basedOn w:val="Normal"/>
    <w:pPr>
      <w:tabs>
        <w:tab w:val="center" w:pos="4419"/>
        <w:tab w:val="right" w:pos="8838"/>
      </w:tabs>
      <w:suppressAutoHyphens w:val="0"/>
    </w:pPr>
    <w:rPr>
      <w:lang w:val="es-ES"/>
    </w:rPr>
  </w:style>
  <w:style w:type="character" w:customStyle="1" w:styleId="CarCar2">
    <w:name w:val="Car Car2"/>
    <w:rPr>
      <w:w w:val="100"/>
      <w:position w:val="-1"/>
      <w:sz w:val="24"/>
      <w:szCs w:val="24"/>
      <w:effect w:val="none"/>
      <w:vertAlign w:val="baseline"/>
      <w:cs w:val="0"/>
      <w:em w:val="none"/>
      <w:lang w:val="es-ES"/>
    </w:rPr>
  </w:style>
  <w:style w:type="paragraph" w:styleId="Piedepgina">
    <w:name w:val="footer"/>
    <w:basedOn w:val="Normal"/>
    <w:pPr>
      <w:tabs>
        <w:tab w:val="center" w:pos="4419"/>
        <w:tab w:val="right" w:pos="8838"/>
      </w:tabs>
      <w:suppressAutoHyphens w:val="0"/>
    </w:pPr>
    <w:rPr>
      <w:lang w:val="es-ES"/>
    </w:rPr>
  </w:style>
  <w:style w:type="character" w:customStyle="1" w:styleId="CarCar1">
    <w:name w:val="Car Car1"/>
    <w:rPr>
      <w:w w:val="100"/>
      <w:position w:val="-1"/>
      <w:sz w:val="24"/>
      <w:szCs w:val="24"/>
      <w:effect w:val="none"/>
      <w:vertAlign w:val="baseline"/>
      <w:cs w:val="0"/>
      <w:em w:val="none"/>
      <w:lang w:val="es-ES"/>
    </w:rPr>
  </w:style>
  <w:style w:type="paragraph" w:styleId="Textonotapie">
    <w:name w:val="footnote text"/>
    <w:basedOn w:val="Normal"/>
    <w:link w:val="TextonotapieCar"/>
    <w:rPr>
      <w:sz w:val="20"/>
      <w:szCs w:val="20"/>
      <w:lang w:val="es-ES" w:eastAsia="es-ES"/>
    </w:rPr>
  </w:style>
  <w:style w:type="character" w:customStyle="1" w:styleId="CarCar">
    <w:name w:val="Car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extonotapieCar">
    <w:name w:val="Texto nota pie Car"/>
    <w:basedOn w:val="Fuentedeprrafopredeter"/>
    <w:link w:val="Textonotapie"/>
    <w:rsid w:val="00BA57E0"/>
    <w:rPr>
      <w:rFonts w:ascii="Liberation Serif" w:hAnsi="Liberation Serif" w:cs="Liberation Serif"/>
      <w:color w:val="000000"/>
      <w:position w:val="-1"/>
      <w:sz w:val="20"/>
      <w:szCs w:val="20"/>
      <w:lang w:eastAsia="es-ES"/>
    </w:rPr>
  </w:style>
  <w:style w:type="paragraph" w:styleId="Textodeglobo">
    <w:name w:val="Balloon Text"/>
    <w:basedOn w:val="Normal"/>
    <w:link w:val="TextodegloboCar"/>
    <w:uiPriority w:val="99"/>
    <w:semiHidden/>
    <w:unhideWhenUsed/>
    <w:rsid w:val="00D3505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058"/>
    <w:rPr>
      <w:rFonts w:ascii="Segoe UI" w:hAnsi="Segoe UI" w:cs="Segoe UI"/>
      <w:color w:val="000000"/>
      <w:position w:val="-1"/>
      <w:sz w:val="18"/>
      <w:szCs w:val="18"/>
      <w:lang w:val="es-AR"/>
    </w:rPr>
  </w:style>
  <w:style w:type="paragraph" w:styleId="Prrafodelista">
    <w:name w:val="List Paragraph"/>
    <w:basedOn w:val="Normal"/>
    <w:uiPriority w:val="34"/>
    <w:qFormat/>
    <w:rsid w:val="003B3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YcvY4OzQn//rPNTadQBpwZ5g==">AMUW2mWX6wSJ7CSqgjyrdiBK02b0gOUcU0A7rbcQVQPvrTX7gIT4JXcflcpTZP+YOgX1yWD2LqmjyDAMM4Q5/UWLnwrZfCpVoRwKvY2PnDWYh8Q6AigyGa8sBbG1MOqO7cRCdIfzS1S3sI/hb4vbxCxQ5XjSPIPh2Fe9PZlm1269qjKueVcpbdSszvKGanC57TztjSvNeYUK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3263</Words>
  <Characters>17951</Characters>
  <Application>Microsoft Office Word</Application>
  <DocSecurity>0</DocSecurity>
  <Lines>149</Lines>
  <Paragraphs>42</Paragraphs>
  <ScaleCrop>false</ScaleCrop>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Daniel</cp:lastModifiedBy>
  <cp:revision>2</cp:revision>
  <dcterms:created xsi:type="dcterms:W3CDTF">2018-04-11T17:04:00Z</dcterms:created>
  <dcterms:modified xsi:type="dcterms:W3CDTF">2020-07-29T18:23:00Z</dcterms:modified>
</cp:coreProperties>
</file>